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金算盘系统维保需求</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spacing w:line="360" w:lineRule="auto"/>
        <w:rPr>
          <w:rFonts w:hint="eastAsia" w:ascii="仿宋" w:hAnsi="仿宋" w:eastAsia="仿宋" w:cs="仿宋"/>
          <w:b/>
          <w:sz w:val="24"/>
          <w:szCs w:val="24"/>
        </w:rPr>
      </w:pPr>
      <w:bookmarkStart w:id="2" w:name="_Toc5896"/>
      <w:bookmarkStart w:id="3" w:name="_Toc489523834"/>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5）对接上级平台（若有），及时处理数据</w:t>
      </w:r>
      <w:bookmarkStart w:id="6" w:name="_GoBack"/>
      <w:bookmarkEnd w:id="6"/>
      <w:r>
        <w:rPr>
          <w:rFonts w:hint="eastAsia" w:ascii="仿宋" w:hAnsi="仿宋" w:eastAsia="仿宋" w:cs="仿宋"/>
          <w:sz w:val="24"/>
          <w:szCs w:val="24"/>
          <w:lang w:val="en-US" w:eastAsia="zh-CN"/>
        </w:rPr>
        <w:t>上传问题，保障业务正常运行。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6）与其他第三方系统对接接口（包括但不限于：HIS、LIS、医保、PACS、CA签名、移动医护系统等）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6E149EB"/>
    <w:rsid w:val="07CA07CF"/>
    <w:rsid w:val="172779EC"/>
    <w:rsid w:val="17EF49E0"/>
    <w:rsid w:val="195B6B41"/>
    <w:rsid w:val="2757345C"/>
    <w:rsid w:val="4192024B"/>
    <w:rsid w:val="54BF3451"/>
    <w:rsid w:val="5EB72009"/>
    <w:rsid w:val="5FA05042"/>
    <w:rsid w:val="686A3BC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1684</Characters>
  <Lines>0</Lines>
  <Paragraphs>0</Paragraphs>
  <TotalTime>1</TotalTime>
  <ScaleCrop>false</ScaleCrop>
  <LinksUpToDate>false</LinksUpToDate>
  <CharactersWithSpaces>1690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Yuan</cp:lastModifiedBy>
  <dcterms:modified xsi:type="dcterms:W3CDTF">2024-03-25T01:43:08Z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6E54760A94FF4F34A936033B19787530</vt:lpwstr>
  </property>
</Properties>
</file>