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C72FA">
      <w:pPr>
        <w:pStyle w:val="3"/>
        <w:numPr>
          <w:numId w:val="0"/>
        </w:numPr>
        <w:ind w:leftChars="0"/>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医院软件正版化建设服务需求</w:t>
      </w:r>
    </w:p>
    <w:p w14:paraId="3D5EE249">
      <w:pPr>
        <w:pStyle w:val="3"/>
        <w:numPr>
          <w:ilvl w:val="0"/>
          <w:numId w:val="2"/>
        </w:numPr>
        <w:ind w:leftChars="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项目概况：</w:t>
      </w:r>
    </w:p>
    <w:p w14:paraId="4CA5457C">
      <w:pPr>
        <w:numPr>
          <w:ilvl w:val="0"/>
          <w:numId w:val="0"/>
        </w:numPr>
        <w:spacing w:line="360" w:lineRule="exact"/>
        <w:ind w:firstLine="560" w:firstLineChars="200"/>
        <w:jc w:val="both"/>
        <w:rPr>
          <w:rFonts w:hint="default"/>
          <w:lang w:val="en-US" w:eastAsia="zh-CN"/>
        </w:rPr>
      </w:pPr>
      <w:r>
        <w:rPr>
          <w:rFonts w:hint="eastAsia" w:ascii="方正仿宋_GB2312" w:hAnsi="方正仿宋_GB2312" w:eastAsia="方正仿宋_GB2312" w:cs="方正仿宋_GB2312"/>
          <w:sz w:val="28"/>
          <w:szCs w:val="28"/>
          <w:lang w:val="en-US" w:eastAsia="zh-CN"/>
        </w:rPr>
        <w:t>推进使用正版软件是一项长期性任务，对树立国家良好形象、营造创新创造环境、推动软件产业发展、保障国家信息安全都具有重要意义。根据国家版权局《版权工作“十四五”规划》精神，要建立软件正版化工作动态监管体系，开展软件使用情况核查。扩大软件正版化工作督查覆盖面，持续巩固软件正版化工作成果。我院目前电脑数量约1000余台（内网800台，外网200台），操作系统均为win10。 各个供应商可根据我院电脑情况提供多种</w:t>
      </w:r>
      <w:bookmarkStart w:id="0" w:name="_GoBack"/>
      <w:bookmarkEnd w:id="0"/>
      <w:r>
        <w:rPr>
          <w:rFonts w:hint="eastAsia" w:ascii="方正仿宋_GB2312" w:hAnsi="方正仿宋_GB2312" w:eastAsia="方正仿宋_GB2312" w:cs="方正仿宋_GB2312"/>
          <w:sz w:val="28"/>
          <w:szCs w:val="28"/>
          <w:lang w:val="en-US" w:eastAsia="zh-CN"/>
        </w:rPr>
        <w:t>报价方案。</w:t>
      </w:r>
    </w:p>
    <w:p w14:paraId="7D51254B">
      <w:pPr>
        <w:pStyle w:val="3"/>
        <w:numPr>
          <w:ilvl w:val="3"/>
          <w:numId w:val="0"/>
        </w:numPr>
        <w:ind w:leftChars="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二、软件正版化服务内容：</w:t>
      </w:r>
    </w:p>
    <w:p w14:paraId="0B3CEF36">
      <w:pPr>
        <w:numPr>
          <w:ilvl w:val="0"/>
          <w:numId w:val="0"/>
        </w:numPr>
        <w:spacing w:line="36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 服务期限：提供为期</w:t>
      </w:r>
      <w:r>
        <w:rPr>
          <w:rFonts w:hint="eastAsia" w:ascii="方正仿宋_GB2312" w:hAnsi="方正仿宋_GB2312" w:eastAsia="方正仿宋_GB2312" w:cs="方正仿宋_GB2312"/>
          <w:sz w:val="28"/>
          <w:szCs w:val="28"/>
          <w:highlight w:val="red"/>
          <w:lang w:val="en-US" w:eastAsia="zh-CN"/>
        </w:rPr>
        <w:t>三年</w:t>
      </w:r>
      <w:r>
        <w:rPr>
          <w:rFonts w:hint="eastAsia" w:ascii="方正仿宋_GB2312" w:hAnsi="方正仿宋_GB2312" w:eastAsia="方正仿宋_GB2312" w:cs="方正仿宋_GB2312"/>
          <w:sz w:val="28"/>
          <w:szCs w:val="28"/>
          <w:lang w:val="en-US" w:eastAsia="zh-CN"/>
        </w:rPr>
        <w:t>的软件正版化服务。在服务期限内，供应商应确保所有软件使用均符合正版化要求，以保障单位的合法权益。</w:t>
      </w:r>
    </w:p>
    <w:p w14:paraId="6DE90015">
      <w:pPr>
        <w:numPr>
          <w:ilvl w:val="0"/>
          <w:numId w:val="0"/>
        </w:numPr>
        <w:spacing w:line="36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 工作培训：为了提升单位相关人员对正版化工作的理解和执行能力，供应商需每年定期组织正版化工作培训。培训内容将涵盖最新的正版化政策解答和梳理，以及相应的工作推进和迎检准备。通过全方位的培训，确保每位员工都能够熟练掌握正版化工作的要点和操作流程。</w:t>
      </w:r>
    </w:p>
    <w:p w14:paraId="373A7951">
      <w:pPr>
        <w:numPr>
          <w:ilvl w:val="0"/>
          <w:numId w:val="0"/>
        </w:numPr>
        <w:spacing w:line="36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 专家小组线上服务：供应商提供全天候的在线实时服务，由专家小组负责解答工作推进中出现的各种问题。这些服务包括不限于政策咨询、资料咨询、软件使用等方面，还包括对其他相关问题的即时解答。专家团队将确保正版化过程中遇到的任何问题都能得到迅速而有效的解决。</w:t>
      </w:r>
    </w:p>
    <w:p w14:paraId="57DFFF7A">
      <w:pPr>
        <w:numPr>
          <w:ilvl w:val="0"/>
          <w:numId w:val="0"/>
        </w:numPr>
        <w:spacing w:line="36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 第三方检查服务：为了进一步加强软件正版化的自检自查工作，供应商提供专业的工作小组人员协助单位进行软件正版化的自建自查工作。供应商对单位的台账、资料、软件安装部署情况进行全面评估和汇总，并根据实际情况提出具体的整改方案。在完成现场检查后，供应商需要编制详细的检查工作报告。报告内容将包括单位的基本情况、计算机检测数量、各版本操作系统安装数量、各办公软件安装量、各杀毒软件安装量、使用盗版软件情况的分项及汇总、检测结果以及具体的工作建议等，以确保单位的软件正版化工作达到最高标准。</w:t>
      </w:r>
    </w:p>
    <w:p w14:paraId="5F6300F3">
      <w:pPr>
        <w:numPr>
          <w:ilvl w:val="0"/>
          <w:numId w:val="0"/>
        </w:numPr>
        <w:spacing w:line="36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 现场迎检辅导：为了确保迎检工作的顺利进行，供应商提供专门的现场迎检辅导服务。供应商将协助单位准备迎检台账、资料、整改及安装部署等相关工作，确保迎检过程中的每一个环节都能够顺利进行，从而顺利通过检查，确保单位的软件正版化工作得到认可。</w:t>
      </w:r>
    </w:p>
    <w:p w14:paraId="237D4E9A">
      <w:pPr>
        <w:numPr>
          <w:ilvl w:val="0"/>
          <w:numId w:val="0"/>
        </w:numPr>
        <w:spacing w:line="360" w:lineRule="exact"/>
        <w:ind w:firstLine="560" w:firstLineChars="200"/>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6.人员要求：供应商为本项目配备的服务团队（包含项目负责人1名）不少于3人，项目负责人为固定联络人员，需负责团队整体工作安排、与采购人衔接等内容。非取得采购人的许可，项目负责人不得随意变更。</w:t>
      </w:r>
    </w:p>
    <w:p w14:paraId="17CA7BC6">
      <w:pPr>
        <w:numPr>
          <w:ilvl w:val="0"/>
          <w:numId w:val="0"/>
        </w:numPr>
        <w:spacing w:line="360" w:lineRule="exact"/>
        <w:ind w:firstLine="560" w:firstLineChars="200"/>
        <w:rPr>
          <w:rFonts w:hint="eastAsia" w:ascii="方正仿宋_GB2312" w:hAnsi="方正仿宋_GB2312" w:eastAsia="方正仿宋_GB2312" w:cs="方正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1A68BB6-3D61-4FA2-9753-01615A509083}"/>
  </w:font>
  <w:font w:name="Cambria Math">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155C7C08-E5DC-47C0-B8B2-38144CC6693C}"/>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7"/>
    <w:multiLevelType w:val="multilevel"/>
    <w:tmpl w:val="00000027"/>
    <w:lvl w:ilvl="0" w:tentative="0">
      <w:start w:val="1"/>
      <w:numFmt w:val="decimal"/>
      <w:lvlText w:val="第%1章"/>
      <w:lvlJc w:val="left"/>
      <w:pPr>
        <w:ind w:left="431" w:hanging="431"/>
      </w:pPr>
      <w:rPr>
        <w:rFonts w:hint="default" w:ascii="Cambria Math" w:hAnsi="Cambria Math" w:eastAsia="Cambria Math"/>
        <w:b/>
        <w:i w:val="0"/>
        <w:sz w:val="32"/>
      </w:rPr>
    </w:lvl>
    <w:lvl w:ilvl="1" w:tentative="0">
      <w:start w:val="1"/>
      <w:numFmt w:val="decimal"/>
      <w:lvlText w:val="%1.%2"/>
      <w:lvlJc w:val="left"/>
      <w:pPr>
        <w:ind w:left="431" w:hanging="431"/>
      </w:pPr>
    </w:lvl>
    <w:lvl w:ilvl="2" w:tentative="0">
      <w:start w:val="1"/>
      <w:numFmt w:val="decimal"/>
      <w:lvlText w:val="%1.%2.%3"/>
      <w:lvlJc w:val="left"/>
      <w:pPr>
        <w:ind w:left="573" w:hanging="431"/>
      </w:pPr>
      <w:rPr>
        <w:rFonts w:hint="default" w:ascii="Times New Roman" w:hAnsi="Times New Roman" w:eastAsia="宋体" w:cs="Times New Roman"/>
        <w:b/>
        <w:i w:val="0"/>
        <w:sz w:val="28"/>
      </w:rPr>
    </w:lvl>
    <w:lvl w:ilvl="3" w:tentative="0">
      <w:start w:val="1"/>
      <w:numFmt w:val="decimal"/>
      <w:pStyle w:val="3"/>
      <w:isLgl/>
      <w:lvlText w:val="%1.%2.%3.%4"/>
      <w:lvlJc w:val="left"/>
      <w:pPr>
        <w:ind w:left="431" w:hanging="431"/>
      </w:pPr>
      <w:rPr>
        <w:rFonts w:hint="default" w:ascii="Times New Roman" w:hAnsi="Times New Roman" w:eastAsia="宋体" w:cs="Times New Roman"/>
        <w:b/>
        <w:i w:val="0"/>
        <w:sz w:val="28"/>
      </w:rPr>
    </w:lvl>
    <w:lvl w:ilvl="4" w:tentative="0">
      <w:start w:val="1"/>
      <w:numFmt w:val="decimal"/>
      <w:lvlText w:val="%1.%2.%3.%4.%5"/>
      <w:lvlJc w:val="left"/>
      <w:pPr>
        <w:ind w:left="431" w:hanging="431"/>
      </w:pPr>
      <w:rPr>
        <w:rFonts w:hint="eastAsia"/>
      </w:rPr>
    </w:lvl>
    <w:lvl w:ilvl="5" w:tentative="0">
      <w:start w:val="1"/>
      <w:numFmt w:val="decimal"/>
      <w:lvlText w:val="%1.%2.%3.%4.%5.%6"/>
      <w:lvlJc w:val="left"/>
      <w:pPr>
        <w:ind w:left="431" w:hanging="431"/>
      </w:pPr>
      <w:rPr>
        <w:rFonts w:hint="eastAsia"/>
      </w:rPr>
    </w:lvl>
    <w:lvl w:ilvl="6" w:tentative="0">
      <w:start w:val="1"/>
      <w:numFmt w:val="decimal"/>
      <w:lvlText w:val="%1.%2.%3.%4.%5.%6.%7"/>
      <w:lvlJc w:val="left"/>
      <w:pPr>
        <w:ind w:left="431" w:hanging="431"/>
      </w:pPr>
      <w:rPr>
        <w:rFonts w:hint="eastAsia"/>
      </w:rPr>
    </w:lvl>
    <w:lvl w:ilvl="7" w:tentative="0">
      <w:start w:val="1"/>
      <w:numFmt w:val="decimal"/>
      <w:lvlText w:val="%1.%2.%3.%4.%5.%6.%7.%8"/>
      <w:lvlJc w:val="left"/>
      <w:pPr>
        <w:ind w:left="431" w:hanging="431"/>
      </w:pPr>
      <w:rPr>
        <w:rFonts w:hint="eastAsia"/>
      </w:rPr>
    </w:lvl>
    <w:lvl w:ilvl="8" w:tentative="0">
      <w:start w:val="1"/>
      <w:numFmt w:val="decimal"/>
      <w:lvlText w:val="%1.%2.%3.%4.%5.%6.%7.%8.%9"/>
      <w:lvlJc w:val="left"/>
      <w:pPr>
        <w:ind w:left="431" w:hanging="431"/>
      </w:pPr>
      <w:rPr>
        <w:rFonts w:hint="eastAsia"/>
      </w:rPr>
    </w:lvl>
  </w:abstractNum>
  <w:abstractNum w:abstractNumId="1">
    <w:nsid w:val="13A34EA5"/>
    <w:multiLevelType w:val="singleLevel"/>
    <w:tmpl w:val="13A34EA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521F1918"/>
    <w:rsid w:val="0D951880"/>
    <w:rsid w:val="118C2F9A"/>
    <w:rsid w:val="164976AB"/>
    <w:rsid w:val="1C387220"/>
    <w:rsid w:val="1D4E37F9"/>
    <w:rsid w:val="4739683C"/>
    <w:rsid w:val="49700489"/>
    <w:rsid w:val="4F6A38F7"/>
    <w:rsid w:val="5E037538"/>
    <w:rsid w:val="6B756AB1"/>
    <w:rsid w:val="6BF419AB"/>
    <w:rsid w:val="725325B9"/>
    <w:rsid w:val="75AC3805"/>
    <w:rsid w:val="7B4D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44"/>
      <w:szCs w:val="22"/>
    </w:rPr>
  </w:style>
  <w:style w:type="paragraph" w:styleId="3">
    <w:name w:val="heading 4"/>
    <w:basedOn w:val="1"/>
    <w:next w:val="1"/>
    <w:qFormat/>
    <w:uiPriority w:val="9"/>
    <w:pPr>
      <w:keepNext/>
      <w:keepLines/>
      <w:numPr>
        <w:ilvl w:val="3"/>
        <w:numId w:val="1"/>
      </w:numPr>
      <w:spacing w:before="120" w:after="120" w:line="360" w:lineRule="auto"/>
      <w:outlineLvl w:val="3"/>
    </w:pPr>
    <w:rPr>
      <w:rFonts w:hAnsi="宋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next w:val="3"/>
    <w:qFormat/>
    <w:uiPriority w:val="0"/>
    <w:pPr>
      <w:ind w:firstLine="420" w:firstLineChars="200"/>
    </w:pPr>
  </w:style>
  <w:style w:type="paragraph" w:customStyle="1" w:styleId="7">
    <w:name w:val="null3"/>
    <w:autoRedefine/>
    <w:qFormat/>
    <w:uiPriority w:val="0"/>
    <w:rPr>
      <w:rFonts w:hint="eastAsia" w:ascii="Times New Roman" w:hAnsi="Times New Roman"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1924</Words>
  <Characters>1977</Characters>
  <Lines>0</Lines>
  <Paragraphs>0</Paragraphs>
  <TotalTime>7</TotalTime>
  <ScaleCrop>false</ScaleCrop>
  <LinksUpToDate>false</LinksUpToDate>
  <CharactersWithSpaces>1986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2024-08-12T08:57:00Z</dcterms:created>
  <dc:creator>韦传茂</dc:creator>
  <cp:lastModifiedBy>Yuan</cp:lastModifiedBy>
  <dcterms:modified xsi:type="dcterms:W3CDTF">2024-08-21T06:28:36Z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48B42E843C7D49299156EBDEE379B083_11</vt:lpwstr>
  </property>
</Properties>
</file>