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AF5A49D">
      <w:pPr>
        <w:tabs>
          <w:tab w:val="left" w:pos="3819"/>
          <w:tab w:val="center" w:pos="4204"/>
        </w:tabs>
        <w:spacing w:line="58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44"/>
          <w:szCs w:val="44"/>
          <w:u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u w:val="none"/>
          <w:lang w:val="en-US" w:eastAsia="zh-CN"/>
        </w:rPr>
        <w:t>医疗设备</w:t>
      </w:r>
    </w:p>
    <w:p w14:paraId="603F8A46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rFonts w:ascii="宋体" w:hAnsi="宋体"/>
          <w:b/>
          <w:color w:val="000000"/>
          <w:sz w:val="84"/>
          <w:szCs w:val="84"/>
        </w:rPr>
      </w:pPr>
      <w:bookmarkStart w:id="3" w:name="_GoBack"/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bookmarkEnd w:id="3"/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商家（</w:t>
      </w: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商家（生产厂家）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年   月 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1BAF8FDE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1、商家（生产厂家）营业执照、税务登记证、组织机构代码证；三证合一的，提供具有社会信用代码的营业执照副本。</w:t>
      </w:r>
    </w:p>
    <w:p w14:paraId="701581D3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2、商家（生产厂家）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须符合《医疗器械监督管理条例》等政策法规要求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提供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医疗器械生产许可证或医疗器械经营许可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凭证。</w:t>
      </w:r>
    </w:p>
    <w:p w14:paraId="2BBF39BA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产品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属于医疗器械的，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须符合《医疗器械注册与备案管理办法》要求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提供产品注册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证明材料。</w:t>
      </w:r>
    </w:p>
    <w:p w14:paraId="26437732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产品授权委托书：若非生产厂家参与调研，须提供生产厂家产品授权委托书（第三方产品不需授权）、生产厂家营业执照。属于医疗器械的产品还需提供生产厂家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医疗器械生产许可证或医疗器械经营许可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凭证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0FE464E4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法定代表人参与调研，需提供法定代表人身份证；委托代理人参与调研，需提供法定代表人授权委托书、委托代理人身份证、法定代表人身份证。</w:t>
      </w:r>
    </w:p>
    <w:p w14:paraId="5315E11C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6.产品参数、彩页等资料。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7.上述材料提供扫描件并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E62DA-49C5-4F3B-B954-7D43CA56A8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EE7E03B-61B9-49CD-8AD0-D1E7895787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8A05D0-D5C8-406D-BB2C-30A0A396FF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0AAEE2-79AA-4089-B596-FF2C17163B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8A55B20"/>
    <w:rsid w:val="1C287B9B"/>
    <w:rsid w:val="24107A5A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9B5489"/>
    <w:rsid w:val="675D56B4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A6B6A55"/>
    <w:rsid w:val="7AB8346D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735</Words>
  <Characters>739</Characters>
  <Lines>95</Lines>
  <Paragraphs>26</Paragraphs>
  <TotalTime>6</TotalTime>
  <ScaleCrop>false</ScaleCrop>
  <LinksUpToDate>false</LinksUpToDate>
  <CharactersWithSpaces>813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文小菜</cp:lastModifiedBy>
  <cp:lastPrinted>2024-12-18T11:52:00Z</cp:lastPrinted>
  <dcterms:modified xsi:type="dcterms:W3CDTF">2026-01-16T09:19:49Z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eyJoZGlkIjoiNDM0MDUwYTg3NmIzMGI3YzFiZTkxZmVhODJmNWEwY2YiLCJ1c2VySWQiOiIxMDUxMTI3NDkwIn0=</vt:lpwstr>
  </property>
</Properties>
</file>