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default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第二批检验试剂配套辅材配送服务</w:t>
      </w:r>
    </w:p>
    <w:p w14:paraId="603F8A46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）：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60045C4D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bookmarkStart w:id="3" w:name="_GoBack"/>
      <w:bookmarkEnd w:id="3"/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年  月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C296B88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2BCAC939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10DA7C-436B-43F6-A2EF-2E0AE5E1949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A6CC971-BD8F-45E5-B93D-72F2F9FA62F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D230FA5-63F8-4BB2-BBF3-89BF38AA60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8CF874F-8E91-4580-9FBC-4D42BA78105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6C01B93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446</Words>
  <Characters>449</Characters>
  <Lines>95</Lines>
  <Paragraphs>26</Paragraphs>
  <TotalTime>4</TotalTime>
  <ScaleCrop>false</ScaleCrop>
  <LinksUpToDate>false</LinksUpToDate>
  <CharactersWithSpaces>582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周莉</cp:lastModifiedBy>
  <cp:lastPrinted>2024-12-18T11:52:00Z</cp:lastPrinted>
  <dcterms:modified xsi:type="dcterms:W3CDTF">2026-05-14T09:14:18Z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eyJoZGlkIjoiNjQyYzdiNDk5NzI1NmNlY2I2YmM4YzI2N2I3NmU2YmIiLCJ1c2VySWQiOiIzNTI0MjE0ODUifQ==</vt:lpwstr>
  </property>
</Properties>
</file>