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0F52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成都市公共卫生临床医疗中心</w:t>
      </w:r>
    </w:p>
    <w:p w14:paraId="2CA212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b/>
          <w:bCs/>
          <w:sz w:val="21"/>
          <w:szCs w:val="21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护士站交互屏、移动护理推车、移动护理PDA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需求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明细表</w:t>
      </w:r>
    </w:p>
    <w:tbl>
      <w:tblPr>
        <w:tblStyle w:val="5"/>
        <w:tblW w:w="492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5"/>
        <w:gridCol w:w="710"/>
        <w:gridCol w:w="6857"/>
        <w:gridCol w:w="618"/>
        <w:gridCol w:w="621"/>
        <w:gridCol w:w="1568"/>
        <w:gridCol w:w="1079"/>
        <w:gridCol w:w="981"/>
        <w:gridCol w:w="914"/>
      </w:tblGrid>
      <w:tr w14:paraId="134EF0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4" w:type="pct"/>
            <w:vAlign w:val="center"/>
          </w:tcPr>
          <w:p w14:paraId="331B65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0"/>
                <w:szCs w:val="20"/>
                <w:lang w:val="en-US" w:eastAsia="zh-CN"/>
              </w:rPr>
              <w:t>序号</w:t>
            </w:r>
          </w:p>
        </w:tc>
        <w:tc>
          <w:tcPr>
            <w:tcW w:w="254" w:type="pct"/>
            <w:vAlign w:val="center"/>
          </w:tcPr>
          <w:p w14:paraId="0788DD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  <w:t>名称</w:t>
            </w:r>
          </w:p>
        </w:tc>
        <w:tc>
          <w:tcPr>
            <w:tcW w:w="2452" w:type="pct"/>
            <w:vAlign w:val="center"/>
          </w:tcPr>
          <w:p w14:paraId="289D0E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  <w:t>基本功能要求</w:t>
            </w:r>
          </w:p>
        </w:tc>
        <w:tc>
          <w:tcPr>
            <w:tcW w:w="221" w:type="pct"/>
            <w:vAlign w:val="center"/>
          </w:tcPr>
          <w:p w14:paraId="2C351B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  <w:t>数量</w:t>
            </w:r>
          </w:p>
        </w:tc>
        <w:tc>
          <w:tcPr>
            <w:tcW w:w="222" w:type="pct"/>
            <w:vAlign w:val="center"/>
          </w:tcPr>
          <w:p w14:paraId="0C7CD9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  <w:t>单位</w:t>
            </w:r>
          </w:p>
        </w:tc>
        <w:tc>
          <w:tcPr>
            <w:tcW w:w="561" w:type="pct"/>
            <w:vAlign w:val="center"/>
          </w:tcPr>
          <w:p w14:paraId="058E49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0"/>
                <w:szCs w:val="20"/>
                <w:lang w:val="en-US" w:eastAsia="zh-CN"/>
              </w:rPr>
              <w:t>生成厂家/品牌</w:t>
            </w:r>
          </w:p>
        </w:tc>
        <w:tc>
          <w:tcPr>
            <w:tcW w:w="386" w:type="pct"/>
            <w:vAlign w:val="center"/>
          </w:tcPr>
          <w:p w14:paraId="73759D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0"/>
                <w:szCs w:val="20"/>
                <w:lang w:val="en-US" w:eastAsia="zh-CN"/>
              </w:rPr>
              <w:t>单价</w:t>
            </w:r>
          </w:p>
          <w:p w14:paraId="6F6C5D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0"/>
                <w:szCs w:val="20"/>
                <w:lang w:val="en-US" w:eastAsia="zh-CN"/>
              </w:rPr>
              <w:t>（万元）</w:t>
            </w:r>
          </w:p>
        </w:tc>
        <w:tc>
          <w:tcPr>
            <w:tcW w:w="351" w:type="pct"/>
            <w:vAlign w:val="center"/>
          </w:tcPr>
          <w:p w14:paraId="4F0043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0"/>
                <w:szCs w:val="20"/>
                <w:lang w:val="en-US" w:eastAsia="zh-CN"/>
              </w:rPr>
              <w:t>总价</w:t>
            </w:r>
          </w:p>
          <w:p w14:paraId="630A2F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0"/>
                <w:szCs w:val="20"/>
                <w:lang w:val="en-US" w:eastAsia="zh-CN"/>
              </w:rPr>
              <w:t>（万元）</w:t>
            </w:r>
          </w:p>
        </w:tc>
        <w:tc>
          <w:tcPr>
            <w:tcW w:w="327" w:type="pct"/>
            <w:vAlign w:val="center"/>
          </w:tcPr>
          <w:p w14:paraId="5AB775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0"/>
                <w:szCs w:val="20"/>
                <w:lang w:val="en-US" w:eastAsia="zh-CN"/>
              </w:rPr>
              <w:t>备注</w:t>
            </w:r>
          </w:p>
        </w:tc>
      </w:tr>
      <w:tr w14:paraId="7FBA9C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224" w:type="pct"/>
            <w:vAlign w:val="center"/>
          </w:tcPr>
          <w:p w14:paraId="4020E0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jc w:val="both"/>
              <w:textAlignment w:val="auto"/>
              <w:rPr>
                <w:rFonts w:hint="default" w:ascii="微软雅黑" w:hAnsi="微软雅黑" w:eastAsia="微软雅黑" w:cs="微软雅黑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254" w:type="pct"/>
            <w:vAlign w:val="center"/>
          </w:tcPr>
          <w:p w14:paraId="32A11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移动护理推车</w:t>
            </w:r>
          </w:p>
        </w:tc>
        <w:tc>
          <w:tcPr>
            <w:tcW w:w="2452" w:type="pct"/>
            <w:shd w:val="clear" w:color="auto" w:fill="auto"/>
            <w:vAlign w:val="center"/>
          </w:tcPr>
          <w:p w14:paraId="00C5DD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1.整车重量：≤55KG（不含挂件）。</w:t>
            </w:r>
          </w:p>
          <w:p w14:paraId="64FFC4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2.外形尺寸：长480mm×高960mm×深530mm，尺寸允许±10mm偏离。</w:t>
            </w:r>
          </w:p>
          <w:p w14:paraId="48E3F8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3.控制面板指示：台面上具有一键开机状态指示灯和百分比电池电量显示灯。</w:t>
            </w:r>
          </w:p>
          <w:p w14:paraId="3DD27D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4.台面把手：把手为全金属弧形结构设计，把手与台面相互独立，可拆卸更换。</w:t>
            </w:r>
          </w:p>
          <w:p w14:paraId="6A1E39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5.工作台面：工作台面具有凹型塑料围挡，且围挡与工作台面一体成型，可防止物品掉落及液体渗漏。</w:t>
            </w:r>
          </w:p>
          <w:p w14:paraId="463A58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6.围挡：围挡采用一体成型塑料抑菌材质，围挡高度≥20mm。</w:t>
            </w:r>
          </w:p>
          <w:p w14:paraId="7ACBE6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7.整车材质：车体表面抑菌处理，面板采用ABS抑菌材料，耐受酒精、洗必泰等常用消毒剂。</w:t>
            </w:r>
          </w:p>
          <w:p w14:paraId="2D1A3A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8.线缆：整车线缆隐藏式设计（包含显示器电源线、数据线等），无外露。</w:t>
            </w:r>
          </w:p>
          <w:p w14:paraId="470739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9.抽屉：配置3个抽屉，抽屉内部插片式分区。</w:t>
            </w:r>
          </w:p>
          <w:p w14:paraId="314A76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10.挂件：垃圾桶及垃圾桶支架≥2个；锐器盒支架≥1个；压脉带盒及压脉带盒支架≥1个；手消液支架≥1个。</w:t>
            </w:r>
          </w:p>
          <w:p w14:paraId="29D301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11.脚轮：4个医疗级万向脚轮，超静音、防滑、防缠绕，带刹车功能。</w:t>
            </w:r>
          </w:p>
          <w:p w14:paraId="1A3A83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12.制动方式：脚踏式刹车制动 。</w:t>
            </w:r>
          </w:p>
          <w:p w14:paraId="7F6E3F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13.工作站放置位置：工作站主机为定制主机、内嵌式设计，嵌入到车体中。</w:t>
            </w:r>
          </w:p>
          <w:p w14:paraId="06171F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14.工作站一体化：内嵌工作站须与整车制造商同一品牌。</w:t>
            </w:r>
          </w:p>
          <w:p w14:paraId="77D44F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16.CPU：不低于Intel i5处理器性能。</w:t>
            </w:r>
          </w:p>
          <w:p w14:paraId="7CD739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17.内存：≥8GB。</w:t>
            </w:r>
          </w:p>
          <w:p w14:paraId="46F513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18.硬盘：固态硬盘≥128GB，机械硬盘≥500GB。</w:t>
            </w:r>
          </w:p>
          <w:p w14:paraId="181C91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19.无线网络：支持2.4G/5G双频网络，802.11 a/b/g/n/ac。</w:t>
            </w:r>
          </w:p>
          <w:p w14:paraId="0C57B8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20.外部接口：USB2.0≥3个，USB3.0≥1个1，HDMI≥1个。</w:t>
            </w:r>
          </w:p>
          <w:p w14:paraId="1232A4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21.操作系统：支持Windows7/8/10/11。</w:t>
            </w:r>
          </w:p>
          <w:p w14:paraId="0FE0F7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22.续航时间：≥8小时。</w:t>
            </w:r>
          </w:p>
          <w:p w14:paraId="116726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23.充满电时间：≤6小时。</w:t>
            </w:r>
          </w:p>
          <w:p w14:paraId="4130A3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24.漏电保护：具有外壳对地漏电电流保护、电击保护功能。</w:t>
            </w:r>
          </w:p>
          <w:p w14:paraId="553014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25.电流电压保护：具有过压、过流、欠压、过充、过放保护功能。</w:t>
            </w:r>
          </w:p>
          <w:p w14:paraId="2F082F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26.电源管理：充放电管理设计，显示电量并且智能动态管理功耗</w:t>
            </w:r>
          </w:p>
          <w:p w14:paraId="544EA8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 xml:space="preserve">27.显示器尺寸：≥21.5英寸。 </w:t>
            </w:r>
          </w:p>
          <w:p w14:paraId="618D7B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28.显示器分辨率：分辨率≥1920×1080。</w:t>
            </w:r>
          </w:p>
          <w:p w14:paraId="3A875E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29.显示器支架调整角度：水平左旋转≥90°，水平右旋转≥270°</w:t>
            </w:r>
          </w:p>
          <w:p w14:paraId="3DAC15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30.显示器支架升降：显示器支架套管采用医用抑菌材质，升降范围≥50mm。</w:t>
            </w:r>
          </w:p>
          <w:p w14:paraId="2B5C10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31.医用环境：整车通过YY0505:2012医用电气设备安全检测。</w:t>
            </w:r>
          </w:p>
          <w:p w14:paraId="264174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32.防水防尘：整车通过防水防尘检测。</w:t>
            </w:r>
          </w:p>
          <w:p w14:paraId="1060F5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33.与现有移动护理系统适配。</w:t>
            </w:r>
          </w:p>
        </w:tc>
        <w:tc>
          <w:tcPr>
            <w:tcW w:w="221" w:type="pct"/>
            <w:vAlign w:val="center"/>
          </w:tcPr>
          <w:p w14:paraId="5E90B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5</w:t>
            </w:r>
          </w:p>
        </w:tc>
        <w:tc>
          <w:tcPr>
            <w:tcW w:w="222" w:type="pct"/>
            <w:vAlign w:val="center"/>
          </w:tcPr>
          <w:p w14:paraId="5350B8E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台</w:t>
            </w:r>
          </w:p>
        </w:tc>
        <w:tc>
          <w:tcPr>
            <w:tcW w:w="561" w:type="pct"/>
            <w:vAlign w:val="center"/>
          </w:tcPr>
          <w:p w14:paraId="3AA78ACD"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</w:p>
        </w:tc>
        <w:tc>
          <w:tcPr>
            <w:tcW w:w="386" w:type="pct"/>
            <w:vAlign w:val="center"/>
          </w:tcPr>
          <w:p w14:paraId="00C22FE1"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</w:p>
        </w:tc>
        <w:tc>
          <w:tcPr>
            <w:tcW w:w="351" w:type="pct"/>
            <w:vAlign w:val="center"/>
          </w:tcPr>
          <w:p w14:paraId="38663EC1"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</w:p>
        </w:tc>
        <w:tc>
          <w:tcPr>
            <w:tcW w:w="327" w:type="pct"/>
            <w:vAlign w:val="center"/>
          </w:tcPr>
          <w:p w14:paraId="7948A09C"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</w:p>
        </w:tc>
      </w:tr>
      <w:tr w14:paraId="5ACD35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224" w:type="pct"/>
            <w:vAlign w:val="center"/>
          </w:tcPr>
          <w:p w14:paraId="73DD8B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jc w:val="both"/>
              <w:textAlignment w:val="auto"/>
              <w:rPr>
                <w:rFonts w:hint="default" w:ascii="微软雅黑" w:hAnsi="微软雅黑" w:eastAsia="微软雅黑" w:cs="微软雅黑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254" w:type="pct"/>
            <w:vAlign w:val="center"/>
          </w:tcPr>
          <w:p w14:paraId="0F88C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护士站交互屏</w:t>
            </w:r>
          </w:p>
        </w:tc>
        <w:tc>
          <w:tcPr>
            <w:tcW w:w="2452" w:type="pct"/>
            <w:shd w:val="clear" w:color="auto" w:fill="auto"/>
            <w:vAlign w:val="center"/>
          </w:tcPr>
          <w:p w14:paraId="7E883C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1.屏幕尺寸≥65英寸，物理分辨率≥3840×2160;中心亮度(含表面玻璃)≥400 cd/m2， 色彩总数≥10bit、响应时间≤4ms，色域≥85%NTSC宽色域，LED背光。</w:t>
            </w:r>
          </w:p>
          <w:p w14:paraId="6605A5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2.屏具备物理抗蓝光护眼功能,防蓝光等级不低于三级。</w:t>
            </w:r>
          </w:p>
          <w:p w14:paraId="07659F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3.显示屏表面钢化玻璃硬度不低于7H。</w:t>
            </w:r>
          </w:p>
          <w:p w14:paraId="4B0840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4.前置输入接口：HDMI 2.0 In≥1个，USB 2.0≥1个，支持同时在Windows及Android系统下被读取的USB接口数≥1个。</w:t>
            </w:r>
          </w:p>
          <w:p w14:paraId="4D83D0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5.后置输入接口：公共USB 2.0≥2个，安卓USB 3.0≥1个，HDMI In ≥2个，VGA In≥1个，Audio In ≥1个，RJ45≥1个，RS232≥1个，Microphone In≥1个。</w:t>
            </w:r>
          </w:p>
          <w:p w14:paraId="1580B6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6.内置4 路矩阵式阵列麦克风，拾音范围≥8米。</w:t>
            </w:r>
          </w:p>
          <w:p w14:paraId="790861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7.内置摄像头分辨率≥1080p, 镜头视角≥90°。</w:t>
            </w:r>
          </w:p>
          <w:p w14:paraId="0D43D1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8.自带安卓Android 8.0及以上系统。</w:t>
            </w:r>
          </w:p>
          <w:p w14:paraId="18BA0A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9.交互大屏内置Intel规范的OPS电脑接口，可接入或拔除电脑模块。</w:t>
            </w:r>
          </w:p>
          <w:p w14:paraId="5EAC6B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10.配置ops电脑：内存≥8G,储存≥128G固态硬盘，处理器性能不低于Intel i5处理器。</w:t>
            </w:r>
          </w:p>
          <w:p w14:paraId="4993EE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11.与现有移动护理系统适配。</w:t>
            </w:r>
          </w:p>
        </w:tc>
        <w:tc>
          <w:tcPr>
            <w:tcW w:w="221" w:type="pct"/>
            <w:vAlign w:val="center"/>
          </w:tcPr>
          <w:p w14:paraId="710A7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2</w:t>
            </w:r>
          </w:p>
        </w:tc>
        <w:tc>
          <w:tcPr>
            <w:tcW w:w="222" w:type="pct"/>
            <w:vAlign w:val="center"/>
          </w:tcPr>
          <w:p w14:paraId="49D5717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台</w:t>
            </w:r>
          </w:p>
        </w:tc>
        <w:tc>
          <w:tcPr>
            <w:tcW w:w="561" w:type="pct"/>
            <w:vAlign w:val="center"/>
          </w:tcPr>
          <w:p w14:paraId="7EE5B225"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</w:p>
        </w:tc>
        <w:tc>
          <w:tcPr>
            <w:tcW w:w="386" w:type="pct"/>
            <w:vAlign w:val="center"/>
          </w:tcPr>
          <w:p w14:paraId="30E693C6"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</w:p>
        </w:tc>
        <w:tc>
          <w:tcPr>
            <w:tcW w:w="351" w:type="pct"/>
            <w:vAlign w:val="center"/>
          </w:tcPr>
          <w:p w14:paraId="3CBB3B08"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</w:p>
        </w:tc>
        <w:tc>
          <w:tcPr>
            <w:tcW w:w="327" w:type="pct"/>
            <w:vAlign w:val="center"/>
          </w:tcPr>
          <w:p w14:paraId="1A1F1F76"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</w:p>
        </w:tc>
      </w:tr>
      <w:tr w14:paraId="3E92A8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224" w:type="pct"/>
            <w:vAlign w:val="center"/>
          </w:tcPr>
          <w:p w14:paraId="6D9DC4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jc w:val="both"/>
              <w:textAlignment w:val="auto"/>
              <w:rPr>
                <w:rFonts w:hint="default" w:ascii="微软雅黑" w:hAnsi="微软雅黑" w:eastAsia="微软雅黑" w:cs="微软雅黑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254" w:type="pct"/>
            <w:vAlign w:val="center"/>
          </w:tcPr>
          <w:p w14:paraId="3D99F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移动护理PDA</w:t>
            </w:r>
          </w:p>
        </w:tc>
        <w:tc>
          <w:tcPr>
            <w:tcW w:w="2452" w:type="pct"/>
            <w:shd w:val="clear" w:color="auto" w:fill="auto"/>
            <w:vAlign w:val="center"/>
          </w:tcPr>
          <w:p w14:paraId="3D3759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1.处理器：处理器≥8核，频率≥2.3GHZ。</w:t>
            </w:r>
          </w:p>
          <w:p w14:paraId="7C0EBB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2.内存容量：RAM≥2GB ，ROM≥32GB。</w:t>
            </w:r>
          </w:p>
          <w:p w14:paraId="2B0EC9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3.续航能力：配备可充电电池，容量≥4000mAh。</w:t>
            </w:r>
          </w:p>
          <w:p w14:paraId="6EA0B7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4.电池一体化：电池采用一体化不可拆卸设计。</w:t>
            </w:r>
          </w:p>
          <w:p w14:paraId="466927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5.按键：电源键，扫描键，手电筒键，主页键，快捷功能键。</w:t>
            </w:r>
          </w:p>
          <w:p w14:paraId="6BAF47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6.屏幕：≥4.5英寸。</w:t>
            </w:r>
          </w:p>
          <w:p w14:paraId="6F91BD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7.分辨率：≥1280 ×720。</w:t>
            </w:r>
          </w:p>
          <w:p w14:paraId="592724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8.摄像头：≥1200万像素，自动对焦摄像头。摄像头位于设备顶部。</w:t>
            </w:r>
          </w:p>
          <w:p w14:paraId="284EF0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9.手电筒：双手电筒设置，配置瞳孔手电和查房手电。在关机状态下可以正常使用瞳孔手电筒。瞳孔手电为独立物理按键控制，查房手电为软件控制。</w:t>
            </w:r>
          </w:p>
          <w:p w14:paraId="310495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10.防摔抗震：可承受1.2m高处到地面的多次跌落。</w:t>
            </w:r>
          </w:p>
          <w:p w14:paraId="12D144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11.WIFI网络：支持802.11a/b/g/n/ac协议，2.4G/5G双频。</w:t>
            </w:r>
          </w:p>
          <w:p w14:paraId="191F0B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12.无线广域网：支持5G全网通。</w:t>
            </w:r>
          </w:p>
          <w:p w14:paraId="46B717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13.蓝牙：Bluetooth 4.1及以上版本。</w:t>
            </w:r>
          </w:p>
          <w:p w14:paraId="1F2434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14.条码扫描引擎：扫描范围：水平角度≥40°, 垂直角度≥ 30°；扫描角度：旋转角度360°，上下倾角：±45°，左右倾角：±60°;</w:t>
            </w:r>
          </w:p>
          <w:p w14:paraId="250331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15.条码扫描窗：条码扫描窗口采用斜切角15°设计。</w:t>
            </w:r>
          </w:p>
          <w:p w14:paraId="5C4108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16.连续扫描：支持条码屏幕倒转扫描和自动连续扫描，扫描速度可调节。</w:t>
            </w:r>
          </w:p>
          <w:p w14:paraId="72359D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17.操作系统：Android8.0及以上。</w:t>
            </w:r>
          </w:p>
          <w:p w14:paraId="243387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18.超级用户功能：内置超级用户功能。</w:t>
            </w:r>
          </w:p>
          <w:p w14:paraId="42A0D7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19.一键启动：具有一键启动功能，可设置软件的一键启动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。</w:t>
            </w:r>
          </w:p>
          <w:p w14:paraId="178EEE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20.设备安全管理：对软件的安装/卸载、设置、USB数据传输、文件管理（复制、修改、删除文件）进行密码保护。</w:t>
            </w:r>
          </w:p>
          <w:p w14:paraId="74B86B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21.强制性认证：投标产品具有有效的3C认证证书。</w:t>
            </w:r>
          </w:p>
          <w:p w14:paraId="155DBA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22.防护等级：不低于IP54。</w:t>
            </w:r>
          </w:p>
          <w:p w14:paraId="79504F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23.与现有移动护理系统适配。</w:t>
            </w:r>
          </w:p>
        </w:tc>
        <w:tc>
          <w:tcPr>
            <w:tcW w:w="221" w:type="pct"/>
            <w:vAlign w:val="center"/>
          </w:tcPr>
          <w:p w14:paraId="381B1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25</w:t>
            </w:r>
          </w:p>
        </w:tc>
        <w:tc>
          <w:tcPr>
            <w:tcW w:w="222" w:type="pct"/>
            <w:vAlign w:val="center"/>
          </w:tcPr>
          <w:p w14:paraId="3045C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台</w:t>
            </w:r>
          </w:p>
        </w:tc>
        <w:tc>
          <w:tcPr>
            <w:tcW w:w="561" w:type="pct"/>
            <w:vAlign w:val="center"/>
          </w:tcPr>
          <w:p w14:paraId="7DAD4D4B"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</w:p>
        </w:tc>
        <w:tc>
          <w:tcPr>
            <w:tcW w:w="386" w:type="pct"/>
            <w:vAlign w:val="center"/>
          </w:tcPr>
          <w:p w14:paraId="47B75396"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</w:p>
        </w:tc>
        <w:tc>
          <w:tcPr>
            <w:tcW w:w="351" w:type="pct"/>
            <w:vAlign w:val="center"/>
          </w:tcPr>
          <w:p w14:paraId="19772DF0"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</w:p>
        </w:tc>
        <w:tc>
          <w:tcPr>
            <w:tcW w:w="327" w:type="pct"/>
            <w:vAlign w:val="center"/>
          </w:tcPr>
          <w:p w14:paraId="1751D6F6"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</w:p>
        </w:tc>
      </w:tr>
      <w:tr w14:paraId="54E7F0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2931" w:type="pct"/>
            <w:gridSpan w:val="3"/>
            <w:vAlign w:val="center"/>
          </w:tcPr>
          <w:p w14:paraId="14F8829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>商家（生产厂家）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（盖章）：</w:t>
            </w:r>
          </w:p>
        </w:tc>
        <w:tc>
          <w:tcPr>
            <w:tcW w:w="2068" w:type="pct"/>
            <w:gridSpan w:val="6"/>
            <w:vAlign w:val="center"/>
          </w:tcPr>
          <w:p w14:paraId="52202CE9"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</w:p>
        </w:tc>
      </w:tr>
      <w:tr w14:paraId="66FE7F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2931" w:type="pct"/>
            <w:gridSpan w:val="3"/>
            <w:vAlign w:val="center"/>
          </w:tcPr>
          <w:p w14:paraId="02CFCA2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联系人姓名，手机号：</w:t>
            </w:r>
          </w:p>
        </w:tc>
        <w:tc>
          <w:tcPr>
            <w:tcW w:w="2068" w:type="pct"/>
            <w:gridSpan w:val="6"/>
            <w:vAlign w:val="center"/>
          </w:tcPr>
          <w:p w14:paraId="647B984D"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</w:p>
        </w:tc>
      </w:tr>
    </w:tbl>
    <w:p w14:paraId="499EBEA8">
      <w:pPr>
        <w:ind w:firstLine="210" w:firstLineChars="100"/>
        <w:rPr>
          <w:rFonts w:hint="eastAsia" w:ascii="微软雅黑" w:hAnsi="微软雅黑" w:eastAsia="微软雅黑" w:cs="微软雅黑"/>
        </w:rPr>
      </w:pPr>
      <w:r>
        <w:rPr>
          <w:rFonts w:hint="eastAsia" w:ascii="仿宋_GB2312" w:hAnsi="仿宋_GB2312" w:eastAsia="仿宋_GB2312" w:cs="仿宋_GB2312"/>
        </w:rPr>
        <w:t>注：（</w:t>
      </w:r>
      <w:r>
        <w:rPr>
          <w:rFonts w:hint="eastAsia" w:ascii="仿宋_GB2312" w:hAnsi="仿宋_GB2312" w:eastAsia="仿宋_GB2312" w:cs="仿宋_GB2312"/>
          <w:lang w:val="en-US" w:eastAsia="zh-CN"/>
        </w:rPr>
        <w:t>一</w:t>
      </w:r>
      <w:r>
        <w:rPr>
          <w:rFonts w:hint="eastAsia" w:ascii="仿宋_GB2312" w:hAnsi="仿宋_GB2312" w:eastAsia="仿宋_GB2312" w:cs="仿宋_GB2312"/>
        </w:rPr>
        <w:t>）本次调研主要涉及功能要求，若相关参数涉及倾向性、唯一性，请在“</w:t>
      </w:r>
      <w:r>
        <w:rPr>
          <w:rFonts w:hint="eastAsia" w:ascii="仿宋_GB2312" w:hAnsi="仿宋_GB2312" w:eastAsia="仿宋_GB2312" w:cs="仿宋_GB2312"/>
          <w:lang w:val="en-US" w:eastAsia="zh-CN"/>
        </w:rPr>
        <w:t>备注</w:t>
      </w:r>
      <w:r>
        <w:rPr>
          <w:rFonts w:hint="eastAsia" w:ascii="仿宋_GB2312" w:hAnsi="仿宋_GB2312" w:eastAsia="仿宋_GB2312" w:cs="仿宋_GB2312"/>
        </w:rPr>
        <w:t>”列进行反馈，并注明第几项第几条的具体指向信息。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F20A10"/>
    <w:rsid w:val="07862691"/>
    <w:rsid w:val="0F20786F"/>
    <w:rsid w:val="130A2CCF"/>
    <w:rsid w:val="155B532A"/>
    <w:rsid w:val="1C2562B5"/>
    <w:rsid w:val="28223F66"/>
    <w:rsid w:val="2A4915D0"/>
    <w:rsid w:val="2BA81D07"/>
    <w:rsid w:val="2ECA2DA7"/>
    <w:rsid w:val="31322DBE"/>
    <w:rsid w:val="31DE78C4"/>
    <w:rsid w:val="34F67A79"/>
    <w:rsid w:val="36BB5604"/>
    <w:rsid w:val="3D38714D"/>
    <w:rsid w:val="3D6872F8"/>
    <w:rsid w:val="3F3013EB"/>
    <w:rsid w:val="417537B5"/>
    <w:rsid w:val="43087E22"/>
    <w:rsid w:val="470C4A3D"/>
    <w:rsid w:val="47621657"/>
    <w:rsid w:val="49E96E8C"/>
    <w:rsid w:val="4A080708"/>
    <w:rsid w:val="4FD51ADF"/>
    <w:rsid w:val="54211E5C"/>
    <w:rsid w:val="5DD82B3E"/>
    <w:rsid w:val="62D1198B"/>
    <w:rsid w:val="66B202E1"/>
    <w:rsid w:val="70DA3444"/>
    <w:rsid w:val="71751495"/>
    <w:rsid w:val="74482543"/>
    <w:rsid w:val="7A041D57"/>
    <w:rsid w:val="7BAB2F3D"/>
    <w:rsid w:val="7BF20A10"/>
    <w:rsid w:val="7C815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1"/>
    <w:qFormat/>
    <w:uiPriority w:val="0"/>
    <w:pPr>
      <w:ind w:firstLine="420" w:firstLineChars="100"/>
    </w:pPr>
  </w:style>
  <w:style w:type="paragraph" w:styleId="3">
    <w:name w:val="Body Text"/>
    <w:basedOn w:val="1"/>
    <w:next w:val="1"/>
    <w:unhideWhenUsed/>
    <w:qFormat/>
    <w:uiPriority w:val="0"/>
    <w:pPr>
      <w:spacing w:after="120"/>
    </w:pPr>
  </w:style>
  <w:style w:type="paragraph" w:styleId="4">
    <w:name w:val="Normal Indent"/>
    <w:basedOn w:val="1"/>
    <w:qFormat/>
    <w:uiPriority w:val="0"/>
    <w:pPr>
      <w:ind w:firstLine="420"/>
    </w:pPr>
    <w:rPr>
      <w:rFonts w:ascii="Times New Roman" w:hAnsi="Times New Roman" w:eastAsia="宋体" w:cs="Times New Roman"/>
      <w:szCs w:val="20"/>
    </w:rPr>
  </w:style>
  <w:style w:type="paragraph" w:customStyle="1" w:styleId="7">
    <w:name w:val="null3"/>
    <w:hidden/>
    <w:qFormat/>
    <w:uiPriority w:val="0"/>
    <w:rPr>
      <w:rFonts w:hint="eastAsia" w:asciiTheme="minorHAnsi" w:hAnsiTheme="minorHAnsi" w:eastAsiaTheme="minorEastAsia" w:cstheme="minorBidi"/>
      <w:lang w:val="en-US" w:eastAsia="zh-Han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1814</Words>
  <Characters>2251</Characters>
  <Lines>0</Lines>
  <Paragraphs>0</Paragraphs>
  <TotalTime>2</TotalTime>
  <ScaleCrop>false</ScaleCrop>
  <LinksUpToDate>false</LinksUpToDate>
  <CharactersWithSpaces>2277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2026-03-18T01:25:00Z</dcterms:created>
  <dc:creator>Administrator</dc:creator>
  <cp:lastModifiedBy>Administrator</cp:lastModifiedBy>
  <dcterms:modified xsi:type="dcterms:W3CDTF">2026-07-08T00:53:24Z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09E182D0E4064199B41FE38F9F236A6D_11</vt:lpwstr>
  </property>
  <property fmtid="{D5CDD505-2E9C-101B-9397-08002B2CF9AE}" pid="4" name="KSOTemplateDocerSaveRecord">
    <vt:lpwstr>eyJoZGlkIjoiMzNmN2QyYWRlNzM3OGE4NDgyNmFiNmQ5YmIyOGRhMzIiLCJ1c2VySWQiOiIxNjY1MDgyMTk5In0=</vt:lpwstr>
  </property>
</Properties>
</file>