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eastAsia="宋体"/>
          <w:b/>
          <w:sz w:val="24"/>
          <w:szCs w:val="24"/>
        </w:rPr>
      </w:pPr>
      <w:r>
        <w:rPr>
          <w:rFonts w:hint="eastAsia" w:ascii="宋体" w:hAnsi="宋体" w:eastAsia="宋体"/>
          <w:b/>
          <w:sz w:val="24"/>
          <w:szCs w:val="24"/>
        </w:rPr>
        <w:t>服务器安全增强系统管理平台</w:t>
      </w:r>
      <w:bookmarkStart w:id="0" w:name="_GoBack"/>
      <w:bookmarkEnd w:id="0"/>
    </w:p>
    <w:p>
      <w:pPr>
        <w:spacing w:line="360" w:lineRule="auto"/>
        <w:rPr>
          <w:rFonts w:hint="eastAsia" w:ascii="宋体" w:hAnsi="宋体" w:eastAsia="宋体"/>
          <w:b/>
          <w:sz w:val="24"/>
          <w:szCs w:val="24"/>
          <w:lang w:val="en-US" w:eastAsia="zh-CN"/>
        </w:rPr>
      </w:pPr>
      <w:r>
        <w:rPr>
          <w:rFonts w:hint="eastAsia" w:ascii="宋体" w:hAnsi="宋体" w:eastAsia="宋体"/>
          <w:b/>
          <w:sz w:val="24"/>
          <w:szCs w:val="24"/>
        </w:rPr>
        <w:t>一、技术</w:t>
      </w:r>
      <w:r>
        <w:rPr>
          <w:rFonts w:hint="eastAsia" w:ascii="宋体" w:hAnsi="宋体" w:eastAsia="宋体"/>
          <w:b/>
          <w:sz w:val="24"/>
          <w:szCs w:val="24"/>
          <w:lang w:eastAsia="zh-CN"/>
        </w:rPr>
        <w:t>需求</w:t>
      </w:r>
    </w:p>
    <w:tbl>
      <w:tblPr>
        <w:tblStyle w:val="9"/>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095"/>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60" w:lineRule="auto"/>
              <w:jc w:val="center"/>
              <w:rPr>
                <w:rFonts w:ascii="宋体" w:hAnsi="宋体" w:eastAsia="宋体"/>
                <w:b/>
                <w:szCs w:val="21"/>
              </w:rPr>
            </w:pPr>
            <w:r>
              <w:rPr>
                <w:rFonts w:ascii="宋体" w:hAnsi="宋体" w:eastAsia="宋体"/>
                <w:b/>
                <w:szCs w:val="21"/>
              </w:rPr>
              <w:t>序号</w:t>
            </w:r>
          </w:p>
        </w:tc>
        <w:tc>
          <w:tcPr>
            <w:tcW w:w="1701" w:type="dxa"/>
            <w:vAlign w:val="center"/>
          </w:tcPr>
          <w:p>
            <w:pPr>
              <w:widowControl/>
              <w:spacing w:line="360" w:lineRule="auto"/>
              <w:jc w:val="center"/>
              <w:rPr>
                <w:rFonts w:ascii="宋体" w:hAnsi="宋体" w:eastAsia="宋体"/>
                <w:b/>
                <w:szCs w:val="21"/>
              </w:rPr>
            </w:pPr>
            <w:r>
              <w:rPr>
                <w:rFonts w:hint="eastAsia" w:ascii="宋体" w:hAnsi="宋体" w:eastAsia="宋体"/>
                <w:b/>
                <w:szCs w:val="21"/>
              </w:rPr>
              <w:t>名称</w:t>
            </w:r>
          </w:p>
        </w:tc>
        <w:tc>
          <w:tcPr>
            <w:tcW w:w="6095" w:type="dxa"/>
            <w:vAlign w:val="center"/>
          </w:tcPr>
          <w:p>
            <w:pPr>
              <w:widowControl/>
              <w:spacing w:line="360" w:lineRule="auto"/>
              <w:jc w:val="center"/>
              <w:rPr>
                <w:rFonts w:ascii="宋体" w:hAnsi="宋体" w:eastAsia="宋体"/>
                <w:b/>
                <w:szCs w:val="21"/>
              </w:rPr>
            </w:pPr>
            <w:r>
              <w:rPr>
                <w:rFonts w:ascii="宋体" w:hAnsi="宋体" w:eastAsia="宋体"/>
                <w:b/>
                <w:szCs w:val="21"/>
              </w:rPr>
              <w:t>技术指标</w:t>
            </w:r>
          </w:p>
        </w:tc>
        <w:tc>
          <w:tcPr>
            <w:tcW w:w="709" w:type="dxa"/>
            <w:vAlign w:val="center"/>
          </w:tcPr>
          <w:p>
            <w:pPr>
              <w:widowControl/>
              <w:spacing w:line="360" w:lineRule="auto"/>
              <w:jc w:val="center"/>
              <w:rPr>
                <w:rFonts w:ascii="宋体" w:hAnsi="宋体" w:eastAsia="宋体"/>
                <w:b/>
                <w:szCs w:val="21"/>
              </w:rPr>
            </w:pPr>
            <w:r>
              <w:rPr>
                <w:rFonts w:ascii="宋体" w:hAnsi="宋体" w:eastAsia="宋体"/>
                <w:b/>
                <w:szCs w:val="21"/>
              </w:rPr>
              <w:t>数量</w:t>
            </w:r>
          </w:p>
        </w:tc>
        <w:tc>
          <w:tcPr>
            <w:tcW w:w="709" w:type="dxa"/>
            <w:vAlign w:val="center"/>
          </w:tcPr>
          <w:p>
            <w:pPr>
              <w:widowControl/>
              <w:spacing w:line="360" w:lineRule="auto"/>
              <w:jc w:val="center"/>
              <w:rPr>
                <w:rFonts w:ascii="宋体" w:hAnsi="宋体" w:eastAsia="宋体"/>
                <w:b/>
                <w:szCs w:val="21"/>
              </w:rPr>
            </w:pPr>
            <w:r>
              <w:rPr>
                <w:rFonts w:ascii="宋体" w:hAnsi="宋体" w:eastAsia="宋体"/>
                <w:b/>
                <w:szCs w:val="21"/>
              </w:rPr>
              <w:t>单位</w:t>
            </w:r>
          </w:p>
        </w:tc>
        <w:tc>
          <w:tcPr>
            <w:tcW w:w="709" w:type="dxa"/>
            <w:vAlign w:val="center"/>
          </w:tcPr>
          <w:p>
            <w:pPr>
              <w:widowControl/>
              <w:spacing w:line="360" w:lineRule="auto"/>
              <w:jc w:val="center"/>
              <w:rPr>
                <w:rFonts w:ascii="宋体" w:hAnsi="宋体" w:eastAsia="宋体"/>
                <w:b/>
                <w:szCs w:val="21"/>
              </w:rPr>
            </w:pPr>
            <w:r>
              <w:rPr>
                <w:rFonts w:ascii="宋体" w:hAnsi="宋体" w:eastAsia="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2"/>
              <w:widowControl/>
              <w:numPr>
                <w:ilvl w:val="0"/>
                <w:numId w:val="1"/>
              </w:numPr>
              <w:spacing w:line="360" w:lineRule="auto"/>
              <w:ind w:firstLineChars="0"/>
              <w:jc w:val="center"/>
              <w:rPr>
                <w:rFonts w:ascii="宋体" w:hAnsi="宋体" w:eastAsia="宋体"/>
                <w:szCs w:val="21"/>
              </w:rPr>
            </w:pPr>
          </w:p>
        </w:tc>
        <w:tc>
          <w:tcPr>
            <w:tcW w:w="1701" w:type="dxa"/>
            <w:vAlign w:val="center"/>
          </w:tcPr>
          <w:p>
            <w:pPr>
              <w:widowControl/>
              <w:spacing w:line="360" w:lineRule="auto"/>
              <w:jc w:val="center"/>
              <w:rPr>
                <w:rFonts w:ascii="宋体" w:hAnsi="宋体" w:eastAsia="宋体"/>
                <w:szCs w:val="21"/>
              </w:rPr>
            </w:pPr>
            <w:r>
              <w:rPr>
                <w:rFonts w:hint="eastAsia" w:ascii="宋体" w:hAnsi="宋体" w:eastAsia="宋体"/>
                <w:szCs w:val="21"/>
              </w:rPr>
              <w:t>核心管理</w:t>
            </w:r>
            <w:r>
              <w:rPr>
                <w:rFonts w:ascii="宋体" w:hAnsi="宋体" w:eastAsia="宋体"/>
                <w:szCs w:val="21"/>
              </w:rPr>
              <w:t>控制</w:t>
            </w:r>
            <w:r>
              <w:rPr>
                <w:rFonts w:hint="eastAsia" w:ascii="宋体" w:hAnsi="宋体" w:eastAsia="宋体"/>
                <w:szCs w:val="21"/>
              </w:rPr>
              <w:t xml:space="preserve"> 分析平台</w:t>
            </w:r>
          </w:p>
        </w:tc>
        <w:tc>
          <w:tcPr>
            <w:tcW w:w="6095" w:type="dxa"/>
            <w:vAlign w:val="center"/>
          </w:tcPr>
          <w:p>
            <w:pPr>
              <w:widowControl/>
              <w:spacing w:line="360" w:lineRule="auto"/>
              <w:jc w:val="left"/>
              <w:rPr>
                <w:rFonts w:ascii="宋体" w:hAnsi="宋体" w:eastAsia="宋体"/>
                <w:szCs w:val="21"/>
              </w:rPr>
            </w:pPr>
            <w:r>
              <w:rPr>
                <w:rFonts w:hint="eastAsia" w:ascii="宋体" w:hAnsi="宋体"/>
                <w:bCs/>
                <w:color w:val="000000"/>
                <w:szCs w:val="21"/>
              </w:rPr>
              <w:t>1、</w:t>
            </w:r>
            <w:r>
              <w:rPr>
                <w:rFonts w:hint="eastAsia" w:ascii="宋体" w:hAnsi="宋体" w:eastAsia="宋体" w:cs="宋体"/>
                <w:kern w:val="0"/>
                <w:szCs w:val="21"/>
              </w:rPr>
              <w:t>支持对实体服务器、虚拟机</w:t>
            </w:r>
            <w:r>
              <w:rPr>
                <w:rFonts w:ascii="宋体" w:hAnsi="宋体" w:eastAsia="宋体" w:cs="宋体"/>
                <w:kern w:val="0"/>
                <w:szCs w:val="21"/>
              </w:rPr>
              <w:t>、</w:t>
            </w:r>
            <w:r>
              <w:rPr>
                <w:rFonts w:hint="eastAsia" w:ascii="宋体" w:hAnsi="宋体" w:eastAsia="宋体" w:cs="宋体"/>
                <w:kern w:val="0"/>
                <w:szCs w:val="21"/>
              </w:rPr>
              <w:t>VPS和云服务器等及多种混合环境实施集中管理和监控，同时支持OpenStack等云操作平台，Xen、Hyper-V、Vmware、KVM等虚拟化架构</w:t>
            </w:r>
            <w:r>
              <w:rPr>
                <w:rFonts w:hint="eastAsia" w:ascii="宋体" w:hAnsi="宋体" w:eastAsia="宋体"/>
                <w:szCs w:val="21"/>
              </w:rPr>
              <w:t>。</w:t>
            </w:r>
          </w:p>
          <w:p>
            <w:pPr>
              <w:widowControl/>
              <w:spacing w:line="360" w:lineRule="auto"/>
              <w:jc w:val="left"/>
              <w:rPr>
                <w:rFonts w:ascii="宋体" w:hAnsi="宋体"/>
                <w:bCs/>
                <w:color w:val="000000"/>
                <w:szCs w:val="21"/>
              </w:rPr>
            </w:pPr>
            <w:r>
              <w:rPr>
                <w:rFonts w:hint="eastAsia" w:ascii="宋体" w:hAnsi="宋体"/>
                <w:bCs/>
                <w:color w:val="000000"/>
                <w:szCs w:val="21"/>
              </w:rPr>
              <w:t>▲2、操作系统兼容性：支持windows/linux主流操作系统，包括但不限于以下的操作系统：Windows Server 2003 SP2（x86/x64）、Windows Server 2008（x86/x64）、Windows Server 2012、Windows Server 2016、Windows Server 2019；</w:t>
            </w:r>
          </w:p>
          <w:p>
            <w:pPr>
              <w:widowControl/>
              <w:spacing w:line="360" w:lineRule="auto"/>
              <w:jc w:val="left"/>
              <w:rPr>
                <w:rFonts w:ascii="宋体" w:hAnsi="宋体"/>
                <w:bCs/>
                <w:color w:val="000000"/>
                <w:szCs w:val="21"/>
              </w:rPr>
            </w:pPr>
            <w:r>
              <w:rPr>
                <w:rFonts w:hint="eastAsia" w:ascii="宋体" w:hAnsi="宋体"/>
                <w:bCs/>
                <w:color w:val="000000"/>
                <w:szCs w:val="21"/>
              </w:rPr>
              <w:t>RedHat 4.3~RedHat 5.11（x86/x64）、RedHat 6.0~RedHat 6.7（x86/x64）、RedHat 7.0~RedHat 7.2 RedHat8.0 ；</w:t>
            </w:r>
          </w:p>
          <w:p>
            <w:pPr>
              <w:widowControl/>
              <w:spacing w:line="360" w:lineRule="auto"/>
              <w:jc w:val="left"/>
              <w:rPr>
                <w:rFonts w:ascii="宋体" w:hAnsi="宋体"/>
                <w:bCs/>
                <w:color w:val="000000"/>
                <w:szCs w:val="21"/>
              </w:rPr>
            </w:pPr>
            <w:r>
              <w:rPr>
                <w:rFonts w:hint="eastAsia" w:ascii="宋体" w:hAnsi="宋体"/>
                <w:bCs/>
                <w:color w:val="000000"/>
                <w:szCs w:val="21"/>
              </w:rPr>
              <w:t>CentOS 4.3~CentOS 5.11（x86/x64）、CentOS 6.0~CentOS 6.10（x86/x64）、CentOS 7.0~CentOS 7.6、Centos8.0；</w:t>
            </w:r>
          </w:p>
          <w:p>
            <w:pPr>
              <w:widowControl/>
              <w:spacing w:line="360" w:lineRule="auto"/>
              <w:jc w:val="left"/>
              <w:rPr>
                <w:rFonts w:ascii="宋体" w:hAnsi="宋体"/>
                <w:bCs/>
                <w:color w:val="000000"/>
                <w:szCs w:val="21"/>
              </w:rPr>
            </w:pPr>
            <w:r>
              <w:rPr>
                <w:rFonts w:hint="eastAsia" w:ascii="宋体" w:hAnsi="宋体"/>
                <w:bCs/>
                <w:color w:val="000000"/>
                <w:szCs w:val="21"/>
              </w:rPr>
              <w:t>Ubuntu10.0以上；</w:t>
            </w:r>
          </w:p>
          <w:p>
            <w:pPr>
              <w:widowControl/>
              <w:spacing w:line="360" w:lineRule="auto"/>
              <w:jc w:val="left"/>
              <w:rPr>
                <w:rFonts w:ascii="宋体" w:hAnsi="宋体"/>
                <w:bCs/>
                <w:color w:val="000000"/>
                <w:szCs w:val="21"/>
              </w:rPr>
            </w:pPr>
            <w:r>
              <w:rPr>
                <w:rFonts w:hint="eastAsia" w:ascii="宋体" w:hAnsi="宋体"/>
                <w:bCs/>
                <w:color w:val="000000"/>
                <w:szCs w:val="21"/>
              </w:rPr>
              <w:t>Suse 10~Suse 10 sp3、Suse 11~Suse 11 sp3、Suse 12；</w:t>
            </w:r>
          </w:p>
          <w:p>
            <w:pPr>
              <w:widowControl/>
              <w:spacing w:line="360" w:lineRule="auto"/>
              <w:jc w:val="left"/>
              <w:rPr>
                <w:rFonts w:ascii="宋体" w:hAnsi="宋体"/>
                <w:bCs/>
                <w:color w:val="000000"/>
                <w:szCs w:val="21"/>
              </w:rPr>
            </w:pPr>
            <w:r>
              <w:rPr>
                <w:rFonts w:hint="eastAsia" w:ascii="宋体" w:hAnsi="宋体"/>
                <w:bCs/>
                <w:color w:val="000000"/>
                <w:szCs w:val="21"/>
              </w:rPr>
              <w:t>中标麒麟 ；红旗Redflag3~4</w:t>
            </w:r>
            <w:r>
              <w:rPr>
                <w:rFonts w:hint="eastAsia" w:ascii="宋体" w:hAnsi="宋体" w:eastAsia="宋体"/>
                <w:szCs w:val="21"/>
              </w:rPr>
              <w:t>。</w:t>
            </w:r>
          </w:p>
          <w:p>
            <w:pPr>
              <w:widowControl/>
              <w:spacing w:line="360" w:lineRule="auto"/>
              <w:jc w:val="left"/>
              <w:rPr>
                <w:rFonts w:ascii="宋体" w:hAnsi="宋体" w:eastAsia="宋体"/>
                <w:szCs w:val="21"/>
              </w:rPr>
            </w:pPr>
            <w:r>
              <w:rPr>
                <w:rFonts w:ascii="宋体" w:hAnsi="宋体" w:eastAsia="宋体"/>
                <w:szCs w:val="21"/>
              </w:rPr>
              <w:t>3</w:t>
            </w:r>
            <w:r>
              <w:rPr>
                <w:rFonts w:hint="eastAsia" w:ascii="宋体" w:hAnsi="宋体" w:eastAsia="宋体"/>
                <w:szCs w:val="21"/>
              </w:rPr>
              <w:t>、web中间件支持：支持主流web中间件，包括但不限于以下的web中间件：IIS 6/IIS 7/IIS 7.5/IIS 8；Apache 2.0/Apache 2.2/Apache 2.4（x86、x64）； Nginx 1.0.*、Nginx 1.2.*、Nginx 1.4.*、Nginx 1.6.*~1.17.*； Kangle；Tomcat、Weblogic、WebSphere、TongWeb、Jboss、Glassfish、Jetty等。</w:t>
            </w:r>
          </w:p>
          <w:p>
            <w:pPr>
              <w:widowControl/>
              <w:spacing w:line="360" w:lineRule="auto"/>
              <w:jc w:val="left"/>
              <w:rPr>
                <w:rFonts w:ascii="宋体" w:hAnsi="宋体" w:eastAsia="宋体"/>
                <w:szCs w:val="21"/>
              </w:rPr>
            </w:pPr>
            <w:r>
              <w:rPr>
                <w:rFonts w:ascii="宋体" w:hAnsi="宋体" w:eastAsia="宋体"/>
                <w:szCs w:val="21"/>
              </w:rPr>
              <w:t>4</w:t>
            </w:r>
            <w:r>
              <w:rPr>
                <w:rFonts w:hint="eastAsia" w:ascii="宋体" w:hAnsi="宋体" w:eastAsia="宋体"/>
                <w:szCs w:val="21"/>
              </w:rPr>
              <w:t>、支持全类型网络流量检测，包括但不限于以下语言：</w:t>
            </w:r>
          </w:p>
          <w:p>
            <w:pPr>
              <w:widowControl/>
              <w:spacing w:line="360" w:lineRule="auto"/>
              <w:jc w:val="left"/>
              <w:rPr>
                <w:rFonts w:ascii="宋体" w:hAnsi="宋体" w:eastAsia="宋体"/>
                <w:szCs w:val="21"/>
              </w:rPr>
            </w:pPr>
            <w:r>
              <w:rPr>
                <w:rFonts w:hint="eastAsia" w:ascii="宋体" w:hAnsi="宋体" w:eastAsia="宋体"/>
                <w:szCs w:val="21"/>
              </w:rPr>
              <w:t>Asp,.net,php,java。</w:t>
            </w:r>
          </w:p>
          <w:p>
            <w:pPr>
              <w:widowControl/>
              <w:spacing w:line="360" w:lineRule="auto"/>
              <w:jc w:val="left"/>
              <w:rPr>
                <w:rFonts w:ascii="宋体" w:hAnsi="宋体" w:eastAsia="宋体"/>
                <w:szCs w:val="21"/>
              </w:rPr>
            </w:pPr>
            <w:r>
              <w:rPr>
                <w:rFonts w:ascii="宋体" w:hAnsi="宋体" w:eastAsia="宋体"/>
                <w:szCs w:val="21"/>
              </w:rPr>
              <w:t>5</w:t>
            </w:r>
            <w:r>
              <w:rPr>
                <w:rFonts w:hint="eastAsia" w:ascii="宋体" w:hAnsi="宋体" w:eastAsia="宋体"/>
                <w:szCs w:val="21"/>
              </w:rPr>
              <w:t>、支持可视化虚拟安全域功能，将服务器隔离在受限环境，有效抵御提权等高级攻击方式，形成检测、响应、拦截、溯源为一体的未知威胁响应能力。</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eastAsia="宋体"/>
                <w:szCs w:val="21"/>
              </w:rPr>
              <w:t>6</w:t>
            </w:r>
            <w:r>
              <w:rPr>
                <w:rFonts w:hint="eastAsia" w:ascii="宋体" w:hAnsi="宋体" w:eastAsia="宋体"/>
                <w:szCs w:val="21"/>
              </w:rPr>
              <w:t>、通过在业务服务器上部署探针（包括内核探针和应用探针）持续对业务服务器上的流量和行为进行监控，并支持与核心管理</w:t>
            </w:r>
            <w:r>
              <w:rPr>
                <w:rFonts w:ascii="宋体" w:hAnsi="宋体" w:eastAsia="宋体"/>
                <w:szCs w:val="21"/>
              </w:rPr>
              <w:t>控制</w:t>
            </w:r>
            <w:r>
              <w:rPr>
                <w:rFonts w:hint="eastAsia" w:ascii="宋体" w:hAnsi="宋体" w:eastAsia="宋体"/>
                <w:szCs w:val="21"/>
              </w:rPr>
              <w:t>分析平台的联动，完成资产识别、风险识别、威胁感知、安全防御、攻击事件判定及回溯等功能（提供</w:t>
            </w:r>
            <w:r>
              <w:rPr>
                <w:rFonts w:ascii="宋体" w:hAnsi="宋体" w:eastAsia="宋体"/>
                <w:szCs w:val="21"/>
              </w:rPr>
              <w:t>功能截图证明）</w:t>
            </w:r>
            <w:r>
              <w:rPr>
                <w:rFonts w:hint="eastAsia" w:ascii="宋体" w:hAnsi="宋体" w:eastAsia="宋体"/>
                <w:szCs w:val="21"/>
              </w:rPr>
              <w:t>。</w:t>
            </w:r>
          </w:p>
          <w:p>
            <w:pPr>
              <w:widowControl/>
              <w:spacing w:line="360" w:lineRule="auto"/>
              <w:jc w:val="left"/>
              <w:rPr>
                <w:rFonts w:ascii="宋体" w:hAnsi="宋体" w:eastAsia="宋体"/>
                <w:szCs w:val="21"/>
              </w:rPr>
            </w:pPr>
            <w:r>
              <w:rPr>
                <w:rFonts w:ascii="宋体" w:hAnsi="宋体" w:eastAsia="宋体"/>
                <w:szCs w:val="21"/>
              </w:rPr>
              <w:t>7</w:t>
            </w:r>
            <w:r>
              <w:rPr>
                <w:rFonts w:hint="eastAsia" w:ascii="宋体" w:hAnsi="宋体" w:eastAsia="宋体"/>
                <w:szCs w:val="21"/>
              </w:rPr>
              <w:t>、采用PC控制端与web浏览器管理方式，实时展示探针安全状况、回溯事件以及下发安全策略，对安全事件进行邮件告警，方便用户查看资产以及探针安全状态。</w:t>
            </w:r>
          </w:p>
          <w:p>
            <w:pPr>
              <w:widowControl/>
              <w:spacing w:line="360" w:lineRule="auto"/>
              <w:jc w:val="left"/>
              <w:rPr>
                <w:rFonts w:ascii="宋体" w:hAnsi="宋体" w:eastAsia="宋体"/>
                <w:szCs w:val="21"/>
              </w:rPr>
            </w:pPr>
            <w:r>
              <w:rPr>
                <w:rFonts w:hint="eastAsia" w:ascii="宋体" w:hAnsi="宋体" w:eastAsia="宋体"/>
                <w:szCs w:val="21"/>
              </w:rPr>
              <w:t>8、支持驱动级防护技术，即使探针被意外关闭，防护依然有效。</w:t>
            </w:r>
          </w:p>
          <w:p>
            <w:pPr>
              <w:widowControl/>
              <w:spacing w:line="360" w:lineRule="auto"/>
              <w:jc w:val="left"/>
              <w:rPr>
                <w:rFonts w:ascii="宋体" w:hAnsi="宋体" w:eastAsia="宋体"/>
                <w:szCs w:val="21"/>
              </w:rPr>
            </w:pPr>
            <w:r>
              <w:rPr>
                <w:rFonts w:hint="eastAsia" w:ascii="宋体" w:hAnsi="宋体" w:eastAsia="宋体"/>
                <w:szCs w:val="21"/>
              </w:rPr>
              <w:t>9、核心管理控制分析平台支持系统防护、网络攻击防护功能，服务器探支持反逆向、反调试、自保护功能，对服务器端探针的数据收集、挖掘分析、风险扫描等全部从内部架构完成，通信采用安全加密机制，提供更高的私密性和安全性。</w:t>
            </w:r>
          </w:p>
          <w:p>
            <w:pPr>
              <w:widowControl/>
              <w:spacing w:line="360" w:lineRule="auto"/>
              <w:jc w:val="left"/>
              <w:rPr>
                <w:rFonts w:ascii="宋体" w:hAnsi="宋体" w:eastAsia="宋体"/>
                <w:szCs w:val="21"/>
              </w:rPr>
            </w:pPr>
            <w:r>
              <w:rPr>
                <w:rFonts w:hint="eastAsia" w:ascii="宋体" w:hAnsi="宋体" w:eastAsia="宋体"/>
                <w:szCs w:val="21"/>
              </w:rPr>
              <w:t>10、程序对WEB系统造成的延迟低于2%。程序占用的CPU、内存资源低于10%，系统具有自动降级机制，可设置自杀阈值。</w:t>
            </w:r>
          </w:p>
          <w:p>
            <w:pPr>
              <w:widowControl/>
              <w:spacing w:line="360" w:lineRule="auto"/>
              <w:jc w:val="left"/>
              <w:rPr>
                <w:rFonts w:ascii="宋体" w:hAnsi="宋体" w:eastAsia="宋体"/>
                <w:szCs w:val="21"/>
              </w:rPr>
            </w:pPr>
            <w:r>
              <w:rPr>
                <w:rFonts w:hint="eastAsia" w:ascii="宋体" w:hAnsi="宋体"/>
                <w:bCs/>
                <w:color w:val="000000"/>
                <w:szCs w:val="21"/>
              </w:rPr>
              <w:t>▲</w:t>
            </w:r>
            <w:r>
              <w:rPr>
                <w:rFonts w:hint="eastAsia" w:ascii="宋体" w:hAnsi="宋体" w:eastAsia="宋体"/>
                <w:szCs w:val="21"/>
              </w:rPr>
              <w:t>1</w:t>
            </w:r>
            <w:r>
              <w:rPr>
                <w:rFonts w:ascii="宋体" w:hAnsi="宋体" w:eastAsia="宋体"/>
                <w:szCs w:val="21"/>
              </w:rPr>
              <w:t>1</w:t>
            </w:r>
            <w:r>
              <w:rPr>
                <w:rFonts w:hint="eastAsia" w:ascii="宋体" w:hAnsi="宋体" w:eastAsia="宋体"/>
                <w:szCs w:val="21"/>
              </w:rPr>
              <w:t>、生产厂商具备由中国信息安全测评中心颁发的：国家信息安全测评信息安全服务资质证书（云计算安全类）（提供证书复印件）。</w:t>
            </w:r>
          </w:p>
          <w:p>
            <w:pPr>
              <w:widowControl/>
              <w:spacing w:line="360" w:lineRule="auto"/>
              <w:jc w:val="left"/>
              <w:rPr>
                <w:rFonts w:ascii="宋体" w:hAnsi="宋体"/>
                <w:bCs/>
                <w:color w:val="000000"/>
                <w:szCs w:val="21"/>
              </w:rPr>
            </w:pPr>
            <w:r>
              <w:rPr>
                <w:rFonts w:hint="eastAsia" w:ascii="宋体" w:hAnsi="宋体"/>
                <w:bCs/>
                <w:color w:val="000000"/>
                <w:szCs w:val="21"/>
              </w:rPr>
              <w:t>▲1</w:t>
            </w:r>
            <w:r>
              <w:rPr>
                <w:rFonts w:ascii="宋体" w:hAnsi="宋体"/>
                <w:bCs/>
                <w:color w:val="000000"/>
                <w:szCs w:val="21"/>
              </w:rPr>
              <w:t>2</w:t>
            </w:r>
            <w:r>
              <w:rPr>
                <w:rFonts w:hint="eastAsia" w:ascii="宋体" w:hAnsi="宋体"/>
                <w:bCs/>
                <w:color w:val="000000"/>
                <w:szCs w:val="21"/>
              </w:rPr>
              <w:t>、生产厂商具备由国家工业和信息化部认证颁发的</w:t>
            </w:r>
            <w:r>
              <w:rPr>
                <w:rFonts w:ascii="宋体" w:hAnsi="宋体"/>
                <w:bCs/>
                <w:color w:val="000000"/>
                <w:szCs w:val="21"/>
              </w:rPr>
              <w:t>ITSS认证</w:t>
            </w:r>
            <w:r>
              <w:rPr>
                <w:rFonts w:hint="eastAsia" w:ascii="宋体" w:hAnsi="宋体"/>
                <w:bCs/>
                <w:color w:val="000000"/>
                <w:szCs w:val="21"/>
              </w:rPr>
              <w:t>证书</w:t>
            </w:r>
            <w:r>
              <w:rPr>
                <w:rFonts w:ascii="宋体" w:hAnsi="宋体"/>
                <w:bCs/>
                <w:color w:val="000000"/>
                <w:szCs w:val="21"/>
              </w:rPr>
              <w:t>，</w:t>
            </w:r>
            <w:r>
              <w:rPr>
                <w:rFonts w:hint="eastAsia" w:ascii="宋体" w:hAnsi="宋体"/>
                <w:bCs/>
                <w:color w:val="000000"/>
                <w:szCs w:val="21"/>
              </w:rPr>
              <w:t>服务类型</w:t>
            </w:r>
            <w:r>
              <w:rPr>
                <w:rFonts w:ascii="宋体" w:hAnsi="宋体"/>
                <w:bCs/>
                <w:color w:val="000000"/>
                <w:szCs w:val="21"/>
              </w:rPr>
              <w:t>为SaaS服务，能力等级为二级</w:t>
            </w:r>
            <w:r>
              <w:rPr>
                <w:rFonts w:hint="eastAsia" w:ascii="宋体" w:hAnsi="宋体"/>
                <w:bCs/>
                <w:color w:val="000000"/>
                <w:szCs w:val="21"/>
              </w:rPr>
              <w:t>及</w:t>
            </w:r>
            <w:r>
              <w:rPr>
                <w:rFonts w:ascii="宋体" w:hAnsi="宋体"/>
                <w:bCs/>
                <w:color w:val="000000"/>
                <w:szCs w:val="21"/>
              </w:rPr>
              <w:t>以上</w:t>
            </w:r>
            <w:r>
              <w:rPr>
                <w:rFonts w:hint="eastAsia" w:ascii="宋体" w:hAnsi="宋体"/>
                <w:bCs/>
                <w:color w:val="000000"/>
                <w:szCs w:val="21"/>
              </w:rPr>
              <w:t>（一级最高）（提供证书复印件）。</w:t>
            </w:r>
          </w:p>
          <w:p>
            <w:pPr>
              <w:widowControl/>
              <w:spacing w:line="360" w:lineRule="auto"/>
              <w:jc w:val="left"/>
              <w:rPr>
                <w:rFonts w:ascii="宋体" w:hAnsi="宋体" w:eastAsia="宋体"/>
                <w:szCs w:val="21"/>
              </w:rPr>
            </w:pPr>
            <w:r>
              <w:rPr>
                <w:rFonts w:hint="eastAsia" w:ascii="宋体" w:hAnsi="宋体"/>
                <w:bCs/>
                <w:color w:val="000000"/>
                <w:szCs w:val="21"/>
              </w:rPr>
              <w:t>▲</w:t>
            </w:r>
            <w:r>
              <w:rPr>
                <w:rFonts w:hint="eastAsia" w:ascii="宋体" w:hAnsi="宋体" w:eastAsia="宋体"/>
                <w:szCs w:val="21"/>
              </w:rPr>
              <w:t>1</w:t>
            </w:r>
            <w:r>
              <w:rPr>
                <w:rFonts w:ascii="宋体" w:hAnsi="宋体" w:eastAsia="宋体"/>
                <w:szCs w:val="21"/>
              </w:rPr>
              <w:t>3</w:t>
            </w:r>
            <w:r>
              <w:rPr>
                <w:rFonts w:hint="eastAsia" w:ascii="宋体" w:hAnsi="宋体" w:eastAsia="宋体"/>
                <w:szCs w:val="21"/>
              </w:rPr>
              <w:t>、</w:t>
            </w:r>
            <w:r>
              <w:rPr>
                <w:rFonts w:ascii="宋体" w:hAnsi="宋体" w:eastAsia="宋体"/>
                <w:szCs w:val="21"/>
              </w:rPr>
              <w:t>支持与现网部署</w:t>
            </w:r>
            <w:r>
              <w:rPr>
                <w:rFonts w:hint="eastAsia" w:ascii="宋体" w:hAnsi="宋体" w:eastAsia="宋体"/>
                <w:szCs w:val="21"/>
              </w:rPr>
              <w:t>的</w:t>
            </w:r>
            <w:r>
              <w:rPr>
                <w:rFonts w:ascii="宋体" w:hAnsi="宋体" w:eastAsia="宋体"/>
                <w:szCs w:val="21"/>
              </w:rPr>
              <w:t>终端安全管理系统联动，</w:t>
            </w:r>
            <w:r>
              <w:rPr>
                <w:rFonts w:hint="eastAsia" w:ascii="宋体" w:hAnsi="宋体" w:eastAsia="宋体"/>
                <w:szCs w:val="21"/>
              </w:rPr>
              <w:t>将发现</w:t>
            </w:r>
            <w:r>
              <w:rPr>
                <w:rFonts w:ascii="宋体" w:hAnsi="宋体" w:eastAsia="宋体"/>
                <w:szCs w:val="21"/>
              </w:rPr>
              <w:t>的</w:t>
            </w:r>
            <w:r>
              <w:rPr>
                <w:rFonts w:hint="eastAsia" w:ascii="宋体" w:hAnsi="宋体" w:eastAsia="宋体"/>
                <w:szCs w:val="21"/>
              </w:rPr>
              <w:t>恶意代码程序 、</w:t>
            </w:r>
            <w:r>
              <w:rPr>
                <w:rFonts w:ascii="宋体" w:hAnsi="宋体" w:eastAsia="宋体"/>
                <w:szCs w:val="21"/>
              </w:rPr>
              <w:t>病毒</w:t>
            </w:r>
            <w:r>
              <w:rPr>
                <w:rFonts w:hint="eastAsia" w:ascii="宋体" w:hAnsi="宋体" w:eastAsia="宋体"/>
                <w:szCs w:val="21"/>
              </w:rPr>
              <w:t>进行实时同步，</w:t>
            </w:r>
            <w:r>
              <w:rPr>
                <w:rFonts w:ascii="宋体" w:hAnsi="宋体" w:eastAsia="宋体"/>
                <w:szCs w:val="21"/>
              </w:rPr>
              <w:t>并进行查杀</w:t>
            </w:r>
            <w:r>
              <w:rPr>
                <w:rFonts w:hint="eastAsia" w:ascii="宋体" w:hAnsi="宋体" w:eastAsia="宋体"/>
                <w:szCs w:val="21"/>
              </w:rPr>
              <w:t>和</w:t>
            </w:r>
            <w:r>
              <w:rPr>
                <w:rFonts w:ascii="宋体" w:hAnsi="宋体" w:eastAsia="宋体"/>
                <w:szCs w:val="21"/>
              </w:rPr>
              <w:t>阻断</w:t>
            </w:r>
            <w:r>
              <w:rPr>
                <w:rFonts w:hint="eastAsia" w:ascii="宋体" w:hAnsi="宋体" w:eastAsia="宋体"/>
                <w:szCs w:val="21"/>
              </w:rPr>
              <w:t>（提供</w:t>
            </w:r>
            <w:r>
              <w:rPr>
                <w:rFonts w:ascii="宋体" w:hAnsi="宋体" w:eastAsia="宋体"/>
                <w:szCs w:val="21"/>
              </w:rPr>
              <w:t>功能截图证明）。</w:t>
            </w:r>
          </w:p>
        </w:tc>
        <w:tc>
          <w:tcPr>
            <w:tcW w:w="709" w:type="dxa"/>
            <w:vAlign w:val="center"/>
          </w:tcPr>
          <w:p>
            <w:pPr>
              <w:widowControl/>
              <w:spacing w:line="360" w:lineRule="auto"/>
              <w:jc w:val="center"/>
              <w:rPr>
                <w:rFonts w:ascii="宋体" w:hAnsi="宋体" w:eastAsia="宋体"/>
                <w:szCs w:val="21"/>
              </w:rPr>
            </w:pPr>
            <w:r>
              <w:rPr>
                <w:rFonts w:hint="eastAsia" w:ascii="宋体" w:hAnsi="宋体" w:eastAsia="宋体"/>
                <w:szCs w:val="21"/>
              </w:rPr>
              <w:t>1</w:t>
            </w:r>
          </w:p>
        </w:tc>
        <w:tc>
          <w:tcPr>
            <w:tcW w:w="709" w:type="dxa"/>
            <w:vAlign w:val="center"/>
          </w:tcPr>
          <w:p>
            <w:pPr>
              <w:widowControl/>
              <w:spacing w:line="360" w:lineRule="auto"/>
              <w:jc w:val="center"/>
              <w:rPr>
                <w:rFonts w:ascii="宋体" w:hAnsi="宋体" w:eastAsia="宋体"/>
                <w:szCs w:val="21"/>
              </w:rPr>
            </w:pPr>
            <w:r>
              <w:rPr>
                <w:rFonts w:ascii="宋体" w:hAnsi="宋体" w:eastAsia="宋体"/>
                <w:szCs w:val="21"/>
              </w:rPr>
              <w:t>套</w:t>
            </w:r>
          </w:p>
        </w:tc>
        <w:tc>
          <w:tcPr>
            <w:tcW w:w="709" w:type="dxa"/>
            <w:vAlign w:val="center"/>
          </w:tcPr>
          <w:p>
            <w:pPr>
              <w:widowControl/>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2"/>
              <w:widowControl/>
              <w:numPr>
                <w:ilvl w:val="0"/>
                <w:numId w:val="1"/>
              </w:numPr>
              <w:spacing w:line="360" w:lineRule="auto"/>
              <w:ind w:firstLineChars="0"/>
              <w:jc w:val="center"/>
              <w:rPr>
                <w:rFonts w:ascii="宋体" w:hAnsi="宋体" w:eastAsia="宋体"/>
                <w:szCs w:val="21"/>
              </w:rPr>
            </w:pPr>
          </w:p>
        </w:tc>
        <w:tc>
          <w:tcPr>
            <w:tcW w:w="1701" w:type="dxa"/>
            <w:vAlign w:val="center"/>
          </w:tcPr>
          <w:p>
            <w:pPr>
              <w:widowControl/>
              <w:spacing w:line="360" w:lineRule="auto"/>
              <w:jc w:val="center"/>
              <w:rPr>
                <w:rFonts w:ascii="宋体" w:hAnsi="宋体" w:eastAsia="宋体"/>
                <w:szCs w:val="21"/>
              </w:rPr>
            </w:pPr>
            <w:r>
              <w:rPr>
                <w:rFonts w:hint="eastAsia" w:ascii="宋体" w:hAnsi="宋体" w:eastAsia="宋体"/>
                <w:szCs w:val="21"/>
              </w:rPr>
              <w:t>服务器监测与</w:t>
            </w:r>
          </w:p>
          <w:p>
            <w:pPr>
              <w:widowControl/>
              <w:spacing w:line="360" w:lineRule="auto"/>
              <w:jc w:val="center"/>
              <w:rPr>
                <w:rFonts w:ascii="宋体" w:hAnsi="宋体" w:eastAsia="宋体"/>
                <w:szCs w:val="21"/>
              </w:rPr>
            </w:pPr>
            <w:r>
              <w:rPr>
                <w:rFonts w:ascii="宋体" w:hAnsi="宋体" w:eastAsia="宋体"/>
                <w:szCs w:val="21"/>
              </w:rPr>
              <w:t>防护</w:t>
            </w:r>
            <w:r>
              <w:rPr>
                <w:rFonts w:hint="eastAsia" w:ascii="宋体" w:hAnsi="宋体" w:eastAsia="宋体"/>
                <w:szCs w:val="21"/>
              </w:rPr>
              <w:t>探针</w:t>
            </w:r>
          </w:p>
        </w:tc>
        <w:tc>
          <w:tcPr>
            <w:tcW w:w="6095" w:type="dxa"/>
            <w:vAlign w:val="center"/>
          </w:tcPr>
          <w:p>
            <w:pPr>
              <w:widowControl/>
              <w:spacing w:line="360" w:lineRule="auto"/>
              <w:jc w:val="left"/>
              <w:rPr>
                <w:rFonts w:ascii="宋体" w:hAnsi="宋体"/>
                <w:bCs/>
                <w:color w:val="000000"/>
                <w:szCs w:val="21"/>
              </w:rPr>
            </w:pPr>
            <w:r>
              <w:rPr>
                <w:rFonts w:ascii="宋体" w:hAnsi="宋体"/>
                <w:bCs/>
                <w:color w:val="000000"/>
                <w:szCs w:val="21"/>
              </w:rPr>
              <w:t>1</w:t>
            </w:r>
            <w:r>
              <w:rPr>
                <w:rFonts w:hint="eastAsia" w:ascii="宋体" w:hAnsi="宋体"/>
                <w:bCs/>
                <w:color w:val="000000"/>
                <w:szCs w:val="21"/>
              </w:rPr>
              <w:t>、探针功能须包括内核探针和应用探针，实现系统权限及应用的控制与隔离，并持续对业务服务器上的流量和行为进行监控</w:t>
            </w:r>
          </w:p>
          <w:p>
            <w:pPr>
              <w:widowControl/>
              <w:spacing w:line="360" w:lineRule="auto"/>
              <w:jc w:val="left"/>
              <w:rPr>
                <w:rFonts w:ascii="宋体" w:hAnsi="宋体"/>
                <w:bCs/>
                <w:color w:val="000000"/>
                <w:szCs w:val="21"/>
              </w:rPr>
            </w:pPr>
            <w:r>
              <w:rPr>
                <w:rFonts w:hint="eastAsia" w:ascii="宋体" w:hAnsi="宋体"/>
                <w:bCs/>
                <w:color w:val="000000"/>
                <w:szCs w:val="21"/>
              </w:rPr>
              <w:t>有效抵御恶意程序执行，提权等已知未知APT攻击，实现提供整体的安全加固。</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eastAsia="宋体"/>
                <w:szCs w:val="21"/>
              </w:rPr>
              <w:t>2</w:t>
            </w:r>
            <w:r>
              <w:rPr>
                <w:rFonts w:hint="eastAsia" w:ascii="宋体" w:hAnsi="宋体" w:eastAsia="宋体"/>
                <w:szCs w:val="21"/>
              </w:rPr>
              <w:t>、支持服务器内核加固技术，加强操作系统自身对抗恶意代码和黑客攻击的能力，抵御非法提权、非法创建可执行文件等黑客行为，有效降低无补丁可打、无法打补丁带来的的安全风险，实现 Windows操作系统权限控制：将非管理员组账户添加到管理员组；在系统目录下对可执行类型文件进行读写操作；添加启动项；加载没有数字签名的驱动；Linux操作系统权限控制：修改账户信息；修改系统配置文件；添加系统自启动项；在系统目录下创建及修改可执行文件；修改系统日志（提供</w:t>
            </w:r>
            <w:r>
              <w:rPr>
                <w:rFonts w:ascii="宋体" w:hAnsi="宋体" w:eastAsia="宋体"/>
                <w:szCs w:val="21"/>
              </w:rPr>
              <w:t>功能截图证明）</w:t>
            </w:r>
            <w:r>
              <w:rPr>
                <w:rFonts w:hint="eastAsia" w:ascii="宋体" w:hAnsi="宋体" w:eastAsia="宋体"/>
                <w:szCs w:val="21"/>
              </w:rPr>
              <w:t>。</w:t>
            </w:r>
          </w:p>
          <w:p>
            <w:pPr>
              <w:widowControl/>
              <w:spacing w:line="360" w:lineRule="auto"/>
              <w:jc w:val="left"/>
              <w:rPr>
                <w:rFonts w:ascii="宋体" w:hAnsi="宋体" w:eastAsia="宋体"/>
                <w:szCs w:val="21"/>
              </w:rPr>
            </w:pPr>
            <w:r>
              <w:rPr>
                <w:rFonts w:ascii="宋体" w:hAnsi="宋体" w:eastAsia="宋体"/>
                <w:szCs w:val="21"/>
              </w:rPr>
              <w:t>3</w:t>
            </w:r>
            <w:r>
              <w:rPr>
                <w:rFonts w:hint="eastAsia" w:ascii="宋体" w:hAnsi="宋体" w:eastAsia="宋体"/>
                <w:szCs w:val="21"/>
              </w:rPr>
              <w:t>、支持通过读取路径、进程名、配置文件、执行命令等方式来获得相应的资产指纹，进行细粒度资产收集，可以获取服务器配置信息、应用、端口、进程、账户、计划任务等服务器关键资产。</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bCs/>
                <w:color w:val="000000"/>
                <w:szCs w:val="21"/>
              </w:rPr>
              <w:t>4</w:t>
            </w:r>
            <w:r>
              <w:rPr>
                <w:rFonts w:hint="eastAsia" w:ascii="宋体" w:hAnsi="宋体"/>
                <w:bCs/>
                <w:color w:val="000000"/>
                <w:szCs w:val="21"/>
              </w:rPr>
              <w:t>、支持</w:t>
            </w:r>
            <w:r>
              <w:rPr>
                <w:rFonts w:hint="eastAsia" w:ascii="宋体" w:hAnsi="宋体" w:eastAsia="宋体" w:cs="宋体"/>
                <w:bCs/>
                <w:color w:val="000000" w:themeColor="text1"/>
                <w:kern w:val="0"/>
                <w:szCs w:val="21"/>
                <w14:textFill>
                  <w14:solidFill>
                    <w14:schemeClr w14:val="tx1"/>
                  </w14:solidFill>
                </w14:textFill>
              </w:rPr>
              <w:t>弱口令检测</w:t>
            </w:r>
            <w:r>
              <w:rPr>
                <w:rFonts w:hint="eastAsia" w:ascii="宋体" w:hAnsi="宋体" w:eastAsia="宋体"/>
                <w:szCs w:val="21"/>
              </w:rPr>
              <w:t>，基于密码长度、复杂度、常见字典等检测系统及应用弱口令，并支持用户自定义规则，包括但不限于：系统弱口令、应用弱口令（oracle、mysql、sqlserver、PostgreSQL、tomcat、weblogi）；同时具备防暴力破解技术，能有效防御针对RDP、SSH、FTP服务的暴力破解，适用于FTP等其他类型的服务器（提供功能截图证明）。</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bCs/>
                <w:color w:val="000000"/>
                <w:szCs w:val="21"/>
              </w:rPr>
              <w:t>5</w:t>
            </w:r>
            <w:r>
              <w:rPr>
                <w:rFonts w:hint="eastAsia" w:ascii="宋体" w:hAnsi="宋体"/>
                <w:bCs/>
                <w:color w:val="000000"/>
                <w:szCs w:val="21"/>
              </w:rPr>
              <w:t>、支持针对服务器和网站的目录及文件进行全面巡检扫描，对服务器和网站存在的安全隐患进行检查并修复。“服务器安全”主要针对计划任务、账户（登录账户、克隆账户、隐藏账户）及各功能开启状态进行检查和修复；“网站安全”主要针对网页木马、网站挂马和暗链进行检查和清除（提供功能截图证明）。</w:t>
            </w:r>
          </w:p>
          <w:p>
            <w:pPr>
              <w:widowControl/>
              <w:spacing w:line="360" w:lineRule="auto"/>
              <w:jc w:val="left"/>
              <w:rPr>
                <w:rFonts w:ascii="宋体" w:hAnsi="宋体" w:eastAsia="宋体"/>
                <w:szCs w:val="21"/>
              </w:rPr>
            </w:pPr>
            <w:r>
              <w:rPr>
                <w:rFonts w:hint="eastAsia" w:ascii="宋体" w:hAnsi="宋体"/>
                <w:bCs/>
                <w:color w:val="000000"/>
                <w:szCs w:val="21"/>
              </w:rPr>
              <w:t>▲</w:t>
            </w:r>
            <w:r>
              <w:rPr>
                <w:rFonts w:hint="eastAsia" w:ascii="宋体" w:hAnsi="宋体" w:eastAsia="宋体"/>
                <w:szCs w:val="21"/>
              </w:rPr>
              <w:t>6、支持登录防护”功能，针对Windows及Linux操作系统的远程登录进行限制及防护，用户可对“用户名”、“IP地址范围”、“时间范围”进行具体设置，并通过选择“允许登录”、“禁止登录”等相应的处理方式进行防护（提供功能截图证明）。</w:t>
            </w:r>
          </w:p>
          <w:p>
            <w:pPr>
              <w:widowControl/>
              <w:spacing w:line="360" w:lineRule="auto"/>
              <w:jc w:val="left"/>
              <w:rPr>
                <w:rFonts w:ascii="宋体" w:hAnsi="宋体" w:eastAsia="宋体"/>
                <w:szCs w:val="21"/>
              </w:rPr>
            </w:pPr>
            <w:r>
              <w:rPr>
                <w:rFonts w:hint="eastAsia" w:ascii="宋体" w:hAnsi="宋体"/>
                <w:bCs/>
                <w:color w:val="000000"/>
                <w:szCs w:val="21"/>
              </w:rPr>
              <w:t>▲</w:t>
            </w:r>
            <w:r>
              <w:rPr>
                <w:rFonts w:hint="eastAsia" w:ascii="宋体" w:hAnsi="宋体" w:eastAsia="宋体"/>
                <w:szCs w:val="21"/>
              </w:rPr>
              <w:t>7、具备“网站漏洞防护”功能，包括：SQL注入防护、XSS防护、漏洞利用攻击防护可根据不同检测对象（URL、Cookie、Post）进行具体防护规则的配置（开启与关闭）；禁止下载特定类型文件，可自定义设置禁止下载的特定文件类型；网站浏览实时防护可自定义设置网页木马的文件类型，将对设置列表中的网页类型进行基于行为的木马实时检测；HTTP请求头防护可自定义设置防护规则，自定义选择HTTP头标识进行防护（提供功能截图证明）；支持未知上传漏洞防护，对网站中存在的文件上传漏洞页面进行防护，上传危险页面或程序能自动拦截（提供功能截图证明）。</w:t>
            </w:r>
          </w:p>
          <w:p>
            <w:pPr>
              <w:widowControl/>
              <w:spacing w:line="360" w:lineRule="auto"/>
              <w:jc w:val="left"/>
              <w:rPr>
                <w:rFonts w:ascii="宋体" w:hAnsi="宋体" w:eastAsia="宋体"/>
                <w:szCs w:val="21"/>
              </w:rPr>
            </w:pPr>
            <w:r>
              <w:rPr>
                <w:rFonts w:ascii="宋体" w:hAnsi="宋体" w:eastAsia="宋体"/>
                <w:szCs w:val="21"/>
              </w:rPr>
              <w:t>8</w:t>
            </w:r>
            <w:r>
              <w:rPr>
                <w:rFonts w:hint="eastAsia" w:ascii="宋体" w:hAnsi="宋体" w:eastAsia="宋体"/>
                <w:szCs w:val="21"/>
              </w:rPr>
              <w:t>、支持虚拟化安全域技术，将应用进程隔离在虚拟化安全域内，限制应用进程权限，防止黑客利用应用程序漏洞提权、创建可执行文件等非法操作；支持WEB进程权限防护：限制WEB服务器进程权限，例如禁止执行cmd.exe等，数据库进程防护：MySQL 、SQL server 进程防护。</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eastAsia="宋体"/>
                <w:szCs w:val="21"/>
              </w:rPr>
              <w:t>9</w:t>
            </w:r>
            <w:r>
              <w:rPr>
                <w:rFonts w:hint="eastAsia" w:ascii="宋体" w:hAnsi="宋体" w:eastAsia="宋体"/>
                <w:szCs w:val="21"/>
              </w:rPr>
              <w:t>、支持基于服务器分布式防火墙技术，可以跨虚拟架构、跨网段定义服务器访问控制策略，防止攻击者入侵内部业务网络后的东西向移动（提供功能截图证明</w:t>
            </w:r>
            <w:r>
              <w:rPr>
                <w:rFonts w:ascii="宋体" w:hAnsi="宋体" w:eastAsia="宋体"/>
                <w:szCs w:val="21"/>
              </w:rPr>
              <w:t>）</w:t>
            </w:r>
            <w:r>
              <w:rPr>
                <w:rFonts w:hint="eastAsia" w:ascii="宋体" w:hAnsi="宋体" w:eastAsia="宋体"/>
                <w:szCs w:val="21"/>
              </w:rPr>
              <w:t>；可基于网卡驱动，不依赖iptable等系统防火墙，可以基于角色、标签定义主机、主机应用间的细粒度访问控制策略（提供功能截图证明</w:t>
            </w:r>
            <w:r>
              <w:rPr>
                <w:rFonts w:ascii="宋体" w:hAnsi="宋体" w:eastAsia="宋体"/>
                <w:szCs w:val="21"/>
              </w:rPr>
              <w:t>）</w:t>
            </w:r>
            <w:r>
              <w:rPr>
                <w:rFonts w:hint="eastAsia" w:ascii="宋体" w:hAnsi="宋体" w:eastAsia="宋体"/>
                <w:szCs w:val="21"/>
              </w:rPr>
              <w:t>。</w:t>
            </w:r>
          </w:p>
          <w:p>
            <w:pPr>
              <w:widowControl/>
              <w:spacing w:line="360" w:lineRule="auto"/>
              <w:jc w:val="left"/>
              <w:rPr>
                <w:rFonts w:ascii="宋体" w:hAnsi="宋体" w:eastAsia="宋体"/>
                <w:szCs w:val="21"/>
              </w:rPr>
            </w:pPr>
            <w:r>
              <w:rPr>
                <w:rFonts w:hint="eastAsia" w:ascii="宋体" w:hAnsi="宋体" w:eastAsia="宋体"/>
                <w:szCs w:val="21"/>
              </w:rPr>
              <w:t>10、支持监控业务环境中服务器间访问关系（数据流）并将其可视化；</w:t>
            </w:r>
            <w:r>
              <w:rPr>
                <w:rFonts w:hint="eastAsia" w:ascii="宋体" w:hAnsi="宋体" w:eastAsia="宋体" w:cs="宋体"/>
                <w:kern w:val="0"/>
                <w:szCs w:val="21"/>
              </w:rPr>
              <w:t>支持业务资产可视化；业务资产间访问关系可视化；流量信息可视化；访问端口可视化以及访问数量可视化。</w:t>
            </w:r>
          </w:p>
          <w:p>
            <w:pPr>
              <w:widowControl/>
              <w:spacing w:line="360" w:lineRule="auto"/>
              <w:jc w:val="left"/>
              <w:rPr>
                <w:rFonts w:ascii="宋体" w:hAnsi="宋体" w:eastAsia="宋体"/>
                <w:szCs w:val="21"/>
              </w:rPr>
            </w:pPr>
            <w:r>
              <w:rPr>
                <w:rFonts w:ascii="宋体" w:hAnsi="宋体" w:eastAsia="宋体"/>
                <w:szCs w:val="21"/>
              </w:rPr>
              <w:t>11</w:t>
            </w:r>
            <w:r>
              <w:rPr>
                <w:rFonts w:hint="eastAsia" w:ascii="宋体" w:hAnsi="宋体" w:eastAsia="宋体"/>
                <w:szCs w:val="21"/>
              </w:rPr>
              <w:t>、支持微隔离技术，限制主机非法外连访问控制，可基于IP、IP段、网址定义进网及出网访问规则。</w:t>
            </w:r>
          </w:p>
          <w:p>
            <w:pPr>
              <w:widowControl/>
              <w:spacing w:line="360" w:lineRule="auto"/>
              <w:jc w:val="left"/>
              <w:rPr>
                <w:rFonts w:ascii="宋体" w:hAnsi="宋体" w:eastAsia="宋体" w:cs="宋体"/>
                <w:bCs/>
                <w:kern w:val="0"/>
                <w:szCs w:val="21"/>
              </w:rPr>
            </w:pPr>
            <w:r>
              <w:rPr>
                <w:rFonts w:ascii="宋体" w:hAnsi="宋体" w:eastAsia="宋体"/>
                <w:szCs w:val="21"/>
              </w:rPr>
              <w:t>12</w:t>
            </w:r>
            <w:r>
              <w:rPr>
                <w:rFonts w:hint="eastAsia" w:ascii="宋体" w:hAnsi="宋体" w:eastAsia="宋体"/>
                <w:szCs w:val="21"/>
              </w:rPr>
              <w:t>、支持</w:t>
            </w:r>
            <w:r>
              <w:rPr>
                <w:rFonts w:hint="eastAsia" w:ascii="宋体" w:hAnsi="宋体" w:eastAsia="宋体" w:cs="宋体"/>
                <w:bCs/>
                <w:kern w:val="0"/>
                <w:szCs w:val="21"/>
              </w:rPr>
              <w:t>文件防篡改功能</w:t>
            </w:r>
            <w:r>
              <w:rPr>
                <w:rFonts w:ascii="宋体" w:hAnsi="宋体" w:eastAsia="宋体" w:cs="宋体"/>
                <w:bCs/>
                <w:kern w:val="0"/>
                <w:szCs w:val="21"/>
              </w:rPr>
              <w:t>，</w:t>
            </w:r>
            <w:r>
              <w:rPr>
                <w:rFonts w:hint="eastAsia" w:ascii="宋体" w:hAnsi="宋体" w:eastAsia="宋体" w:cs="宋体"/>
                <w:bCs/>
                <w:kern w:val="0"/>
                <w:szCs w:val="21"/>
              </w:rPr>
              <w:t>当选择被防护的网站目录后，其目录下的所有文件及子目录所有文件将禁止被篡改。可对网站目录下的文件进行防篡改设置，包括禁止被创建、删除、修改等，也可对其中的防篡改目录及文件进行“放行”操作，允许某些目录及文件被创建、删除、修改等。</w:t>
            </w:r>
          </w:p>
          <w:p>
            <w:pPr>
              <w:widowControl/>
              <w:spacing w:line="360" w:lineRule="auto"/>
              <w:jc w:val="left"/>
              <w:rPr>
                <w:rFonts w:ascii="宋体" w:hAnsi="宋体" w:eastAsia="宋体" w:cs="宋体"/>
                <w:bCs/>
                <w:kern w:val="0"/>
                <w:szCs w:val="21"/>
              </w:rPr>
            </w:pPr>
            <w:r>
              <w:rPr>
                <w:rFonts w:hint="eastAsia" w:ascii="宋体" w:hAnsi="宋体"/>
                <w:bCs/>
                <w:color w:val="000000"/>
                <w:szCs w:val="21"/>
              </w:rPr>
              <w:t>▲</w:t>
            </w:r>
            <w:r>
              <w:rPr>
                <w:rFonts w:hint="eastAsia" w:ascii="宋体" w:hAnsi="宋体" w:eastAsia="宋体" w:cs="宋体"/>
                <w:bCs/>
                <w:kern w:val="0"/>
                <w:szCs w:val="21"/>
              </w:rPr>
              <w:t>13、</w:t>
            </w:r>
            <w:r>
              <w:rPr>
                <w:rFonts w:hint="eastAsia" w:ascii="宋体" w:hAnsi="宋体" w:eastAsia="宋体" w:cs="宋体"/>
                <w:kern w:val="0"/>
                <w:szCs w:val="21"/>
              </w:rPr>
              <w:t>支持驱动级网页防篡改功能，可以保护整个目录、网页或文件不被恶意修改或者变更，支持监控与防护两种模式</w:t>
            </w:r>
            <w:r>
              <w:rPr>
                <w:rFonts w:hint="eastAsia" w:ascii="宋体" w:hAnsi="宋体" w:eastAsia="宋体"/>
                <w:szCs w:val="21"/>
              </w:rPr>
              <w:t>（提供功能截图证明</w:t>
            </w:r>
            <w:r>
              <w:rPr>
                <w:rFonts w:ascii="宋体" w:hAnsi="宋体" w:eastAsia="宋体"/>
                <w:szCs w:val="21"/>
              </w:rPr>
              <w:t>）</w:t>
            </w:r>
            <w:r>
              <w:rPr>
                <w:rFonts w:hint="eastAsia" w:ascii="宋体" w:hAnsi="宋体" w:eastAsia="宋体" w:cs="宋体"/>
                <w:kern w:val="0"/>
                <w:szCs w:val="21"/>
              </w:rPr>
              <w:t>。</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eastAsia="宋体" w:cs="宋体"/>
                <w:bCs/>
                <w:kern w:val="0"/>
                <w:szCs w:val="21"/>
              </w:rPr>
              <w:t>14</w:t>
            </w:r>
            <w:r>
              <w:rPr>
                <w:rFonts w:hint="eastAsia" w:ascii="宋体" w:hAnsi="宋体" w:eastAsia="宋体" w:cs="宋体"/>
                <w:bCs/>
                <w:kern w:val="0"/>
                <w:szCs w:val="21"/>
              </w:rPr>
              <w:t>、</w:t>
            </w:r>
            <w:r>
              <w:rPr>
                <w:rFonts w:hint="eastAsia" w:ascii="宋体" w:hAnsi="宋体" w:eastAsia="宋体" w:cs="宋体"/>
                <w:kern w:val="0"/>
                <w:szCs w:val="21"/>
              </w:rPr>
              <w:t>支持在内核及应用层探针中设置监控点，将本地无法判断的异常webshell，上传至云中心沙盒，通过脚本虚拟机的无签名检测技术，有效发现加密、变形webshell</w:t>
            </w:r>
            <w:r>
              <w:rPr>
                <w:rFonts w:hint="eastAsia" w:ascii="宋体" w:hAnsi="宋体" w:eastAsia="宋体"/>
                <w:szCs w:val="21"/>
              </w:rPr>
              <w:t>（提供功能截图证明</w:t>
            </w:r>
            <w:r>
              <w:rPr>
                <w:rFonts w:ascii="宋体" w:hAnsi="宋体" w:eastAsia="宋体"/>
                <w:szCs w:val="21"/>
              </w:rPr>
              <w:t>）</w:t>
            </w:r>
            <w:r>
              <w:rPr>
                <w:rFonts w:hint="eastAsia" w:ascii="宋体" w:hAnsi="宋体" w:eastAsia="宋体" w:cs="宋体"/>
                <w:kern w:val="0"/>
                <w:szCs w:val="21"/>
              </w:rPr>
              <w:t>。</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eastAsia="宋体"/>
                <w:szCs w:val="21"/>
              </w:rPr>
              <w:t>15</w:t>
            </w:r>
            <w:r>
              <w:rPr>
                <w:rFonts w:hint="eastAsia" w:ascii="宋体" w:hAnsi="宋体" w:eastAsia="宋体"/>
                <w:szCs w:val="21"/>
              </w:rPr>
              <w:t>、支持防护日志功能提供对防护过程中所产生的各类日志的查询，包括：网站防护日志、系统防护日志、登录日志、巡检日志及监控日志。日志包含具体时间、日志类别及描述等信息，用户可将日志导出，以便保存、查阅（提供功能截图证明</w:t>
            </w:r>
            <w:r>
              <w:rPr>
                <w:rFonts w:ascii="宋体" w:hAnsi="宋体" w:eastAsia="宋体"/>
                <w:szCs w:val="21"/>
              </w:rPr>
              <w:t>）</w:t>
            </w:r>
            <w:r>
              <w:rPr>
                <w:rFonts w:hint="eastAsia" w:ascii="宋体" w:hAnsi="宋体" w:eastAsia="宋体"/>
                <w:szCs w:val="21"/>
              </w:rPr>
              <w:t>。</w:t>
            </w:r>
          </w:p>
          <w:p>
            <w:pPr>
              <w:widowControl/>
              <w:spacing w:line="360" w:lineRule="auto"/>
              <w:jc w:val="left"/>
              <w:rPr>
                <w:rFonts w:ascii="宋体" w:hAnsi="宋体" w:eastAsia="宋体"/>
                <w:szCs w:val="21"/>
              </w:rPr>
            </w:pPr>
            <w:r>
              <w:rPr>
                <w:rFonts w:ascii="宋体" w:hAnsi="宋体" w:eastAsia="宋体"/>
                <w:szCs w:val="21"/>
              </w:rPr>
              <w:t>16</w:t>
            </w:r>
            <w:r>
              <w:rPr>
                <w:rFonts w:hint="eastAsia" w:ascii="宋体" w:hAnsi="宋体" w:eastAsia="宋体"/>
                <w:szCs w:val="21"/>
              </w:rPr>
              <w:t>、实现智能化监控及预警，补充传统安全系统，解决高级持续性安全威胁问题。实现服务器统一安全运维管控，降低业务安全风险面，提升操作系统安全性。</w:t>
            </w:r>
          </w:p>
          <w:p>
            <w:pPr>
              <w:widowControl/>
              <w:spacing w:line="360" w:lineRule="auto"/>
              <w:jc w:val="left"/>
              <w:rPr>
                <w:rFonts w:ascii="宋体" w:hAnsi="宋体" w:eastAsia="宋体"/>
                <w:szCs w:val="21"/>
              </w:rPr>
            </w:pPr>
            <w:r>
              <w:rPr>
                <w:rFonts w:hint="eastAsia" w:ascii="宋体" w:hAnsi="宋体" w:eastAsia="宋体"/>
                <w:szCs w:val="21"/>
              </w:rPr>
              <w:t>17、</w:t>
            </w:r>
            <w:r>
              <w:rPr>
                <w:rFonts w:hint="eastAsia" w:ascii="宋体" w:hAnsi="宋体" w:eastAsia="宋体" w:cs="宋体"/>
                <w:kern w:val="0"/>
                <w:szCs w:val="21"/>
              </w:rPr>
              <w:t>可基于内核探针、应用探针多维度收集黑客入侵轨迹，图形化IOC提供攻击者IP、攻击目标、操作手段、落地文件等信息。</w:t>
            </w:r>
          </w:p>
          <w:p>
            <w:pPr>
              <w:widowControl/>
              <w:spacing w:line="360" w:lineRule="auto"/>
              <w:jc w:val="left"/>
              <w:rPr>
                <w:rFonts w:ascii="宋体" w:hAnsi="宋体" w:eastAsia="宋体"/>
                <w:szCs w:val="21"/>
              </w:rPr>
            </w:pPr>
            <w:r>
              <w:rPr>
                <w:rFonts w:hint="eastAsia" w:ascii="宋体" w:hAnsi="宋体" w:eastAsia="宋体"/>
                <w:szCs w:val="21"/>
              </w:rPr>
              <w:t>18、支持可提供服务器核心资源（CPU、内存、磁盘、网络IO）及web中间件实时性能监控（PV、并发连接数、进出网流量等），可设置报警阈值，实时掌控服务器状态。</w:t>
            </w:r>
          </w:p>
          <w:p>
            <w:pPr>
              <w:widowControl/>
              <w:spacing w:line="360" w:lineRule="auto"/>
              <w:jc w:val="left"/>
              <w:rPr>
                <w:rFonts w:ascii="宋体" w:hAnsi="宋体" w:eastAsia="宋体"/>
                <w:szCs w:val="21"/>
              </w:rPr>
            </w:pPr>
            <w:r>
              <w:rPr>
                <w:rFonts w:hint="eastAsia" w:ascii="宋体" w:hAnsi="宋体" w:eastAsia="宋体"/>
                <w:szCs w:val="21"/>
              </w:rPr>
              <w:t>19、支持聚合多维度威胁情报，并于本地的流量检测引擎、漏扫引擎结合，包括但不限于： IP信誉库、MD5、漏洞等。</w:t>
            </w:r>
          </w:p>
          <w:p>
            <w:pPr>
              <w:widowControl/>
              <w:jc w:val="left"/>
              <w:rPr>
                <w:rFonts w:ascii="宋体" w:hAnsi="宋体" w:eastAsia="宋体" w:cs="宋体"/>
                <w:kern w:val="0"/>
                <w:szCs w:val="21"/>
              </w:rPr>
            </w:pPr>
            <w:r>
              <w:rPr>
                <w:rFonts w:ascii="宋体" w:hAnsi="宋体" w:eastAsia="宋体"/>
                <w:szCs w:val="21"/>
              </w:rPr>
              <w:t>20</w:t>
            </w:r>
            <w:r>
              <w:rPr>
                <w:rFonts w:hint="eastAsia" w:ascii="宋体" w:hAnsi="宋体" w:eastAsia="宋体"/>
                <w:szCs w:val="21"/>
              </w:rPr>
              <w:t>、</w:t>
            </w:r>
            <w:r>
              <w:rPr>
                <w:rFonts w:hint="eastAsia" w:ascii="宋体" w:hAnsi="宋体" w:eastAsia="宋体" w:cs="宋体"/>
                <w:kern w:val="0"/>
                <w:szCs w:val="21"/>
              </w:rPr>
              <w:t>可防止利用漏扫等端口扫描工具获取服务器敏感信息</w:t>
            </w:r>
          </w:p>
          <w:p>
            <w:pPr>
              <w:widowControl/>
              <w:spacing w:line="360" w:lineRule="auto"/>
              <w:jc w:val="left"/>
              <w:rPr>
                <w:rFonts w:ascii="宋体" w:hAnsi="宋体" w:eastAsia="宋体"/>
                <w:szCs w:val="21"/>
              </w:rPr>
            </w:pPr>
            <w:r>
              <w:rPr>
                <w:rFonts w:hint="eastAsia" w:ascii="宋体" w:hAnsi="宋体" w:eastAsia="宋体" w:cs="宋体"/>
                <w:kern w:val="0"/>
                <w:szCs w:val="21"/>
              </w:rPr>
              <w:t>一键禁止端口扫描工具非法探测，可自定义检测规则。</w:t>
            </w:r>
          </w:p>
          <w:p>
            <w:pPr>
              <w:widowControl/>
              <w:spacing w:line="360" w:lineRule="auto"/>
              <w:jc w:val="left"/>
              <w:rPr>
                <w:rFonts w:ascii="宋体" w:hAnsi="宋体" w:eastAsia="宋体" w:cs="宋体"/>
                <w:kern w:val="0"/>
                <w:szCs w:val="21"/>
              </w:rPr>
            </w:pPr>
            <w:r>
              <w:rPr>
                <w:rFonts w:hint="eastAsia" w:ascii="宋体" w:hAnsi="宋体" w:eastAsia="宋体"/>
                <w:szCs w:val="21"/>
              </w:rPr>
              <w:t>2</w:t>
            </w:r>
            <w:r>
              <w:rPr>
                <w:rFonts w:ascii="宋体" w:hAnsi="宋体" w:eastAsia="宋体"/>
                <w:szCs w:val="21"/>
              </w:rPr>
              <w:t>1</w:t>
            </w:r>
            <w:r>
              <w:rPr>
                <w:rFonts w:hint="eastAsia" w:ascii="宋体" w:hAnsi="宋体" w:eastAsia="宋体"/>
                <w:szCs w:val="21"/>
              </w:rPr>
              <w:t>、</w:t>
            </w:r>
            <w:r>
              <w:rPr>
                <w:rFonts w:hint="eastAsia" w:ascii="宋体" w:hAnsi="宋体" w:eastAsia="宋体" w:cs="宋体"/>
                <w:kern w:val="0"/>
                <w:szCs w:val="21"/>
              </w:rPr>
              <w:t>支持效防御SQL注入、命令执行、文件上传、任意文件读写、反序列化、Struts2 0day利用等基于传统签名方式无法防护的未知安全威胁，支持asp .net php java四种语言。</w:t>
            </w:r>
          </w:p>
          <w:p>
            <w:pPr>
              <w:widowControl/>
              <w:spacing w:line="360" w:lineRule="auto"/>
              <w:jc w:val="left"/>
              <w:rPr>
                <w:rFonts w:ascii="宋体" w:hAnsi="宋体" w:eastAsia="宋体" w:cs="宋体"/>
                <w:kern w:val="0"/>
                <w:szCs w:val="21"/>
              </w:rPr>
            </w:pPr>
            <w:r>
              <w:rPr>
                <w:rFonts w:hint="eastAsia" w:ascii="宋体" w:hAnsi="宋体"/>
                <w:bCs/>
                <w:color w:val="000000"/>
                <w:szCs w:val="21"/>
              </w:rPr>
              <w:t>▲</w:t>
            </w:r>
            <w:r>
              <w:rPr>
                <w:rFonts w:hint="eastAsia" w:ascii="宋体" w:hAnsi="宋体" w:eastAsia="宋体" w:cs="宋体"/>
                <w:kern w:val="0"/>
                <w:szCs w:val="21"/>
              </w:rPr>
              <w:t>2</w:t>
            </w:r>
            <w:r>
              <w:rPr>
                <w:rFonts w:ascii="宋体" w:hAnsi="宋体" w:eastAsia="宋体" w:cs="宋体"/>
                <w:kern w:val="0"/>
                <w:szCs w:val="21"/>
              </w:rPr>
              <w:t>2</w:t>
            </w:r>
            <w:r>
              <w:rPr>
                <w:rFonts w:hint="eastAsia" w:ascii="宋体" w:hAnsi="宋体" w:eastAsia="宋体" w:cs="宋体"/>
                <w:kern w:val="0"/>
                <w:szCs w:val="21"/>
              </w:rPr>
              <w:t>、</w:t>
            </w:r>
            <w:r>
              <w:rPr>
                <w:rFonts w:hint="eastAsia" w:ascii="宋体" w:hAnsi="宋体" w:eastAsia="宋体"/>
                <w:szCs w:val="21"/>
              </w:rPr>
              <w:t>生产厂商采用语境关联分析引擎软件技术实现准确的转发控制及威胁识别，取得该项技术的软件著作权（提供软件著作权证书复印件）。</w:t>
            </w:r>
          </w:p>
          <w:p>
            <w:pPr>
              <w:widowControl/>
              <w:spacing w:line="360" w:lineRule="auto"/>
              <w:jc w:val="left"/>
              <w:rPr>
                <w:rFonts w:ascii="宋体" w:hAnsi="宋体" w:eastAsia="宋体"/>
                <w:szCs w:val="21"/>
              </w:rPr>
            </w:pPr>
            <w:r>
              <w:rPr>
                <w:rFonts w:hint="eastAsia" w:ascii="宋体" w:hAnsi="宋体"/>
                <w:bCs/>
                <w:color w:val="000000"/>
                <w:szCs w:val="21"/>
              </w:rPr>
              <w:t>▲</w:t>
            </w:r>
            <w:r>
              <w:rPr>
                <w:rFonts w:ascii="宋体" w:hAnsi="宋体" w:eastAsia="宋体" w:cs="宋体"/>
                <w:kern w:val="0"/>
                <w:szCs w:val="21"/>
              </w:rPr>
              <w:t>23</w:t>
            </w:r>
            <w:r>
              <w:rPr>
                <w:rFonts w:hint="eastAsia" w:ascii="宋体" w:hAnsi="宋体" w:eastAsia="宋体" w:cs="宋体"/>
                <w:kern w:val="0"/>
                <w:szCs w:val="21"/>
              </w:rPr>
              <w:t>、</w:t>
            </w:r>
            <w:r>
              <w:rPr>
                <w:rFonts w:ascii="宋体" w:hAnsi="宋体" w:eastAsia="宋体" w:cs="宋体"/>
                <w:kern w:val="0"/>
                <w:szCs w:val="21"/>
              </w:rPr>
              <w:t>支持与现网部署的终端安全系统</w:t>
            </w:r>
            <w:r>
              <w:rPr>
                <w:rFonts w:hint="eastAsia" w:ascii="宋体" w:hAnsi="宋体" w:eastAsia="宋体" w:cs="宋体"/>
                <w:kern w:val="0"/>
                <w:szCs w:val="21"/>
              </w:rPr>
              <w:t>实现</w:t>
            </w:r>
            <w:r>
              <w:rPr>
                <w:rFonts w:ascii="宋体" w:hAnsi="宋体" w:eastAsia="宋体" w:cs="宋体"/>
                <w:kern w:val="0"/>
                <w:szCs w:val="21"/>
              </w:rPr>
              <w:t>安全功能联动</w:t>
            </w:r>
            <w:r>
              <w:rPr>
                <w:rFonts w:hint="eastAsia" w:ascii="宋体" w:hAnsi="宋体" w:eastAsia="宋体" w:cs="宋体"/>
                <w:kern w:val="0"/>
                <w:szCs w:val="21"/>
              </w:rPr>
              <w:t>，</w:t>
            </w:r>
            <w:r>
              <w:rPr>
                <w:rFonts w:hint="eastAsia" w:ascii="宋体" w:hAnsi="宋体" w:eastAsia="宋体"/>
                <w:szCs w:val="21"/>
              </w:rPr>
              <w:t>探针与终端</w:t>
            </w:r>
            <w:r>
              <w:rPr>
                <w:rFonts w:ascii="宋体" w:hAnsi="宋体" w:eastAsia="宋体"/>
                <w:szCs w:val="21"/>
              </w:rPr>
              <w:t>安全系统客户端实现威胁情报共享和同步，</w:t>
            </w:r>
            <w:r>
              <w:rPr>
                <w:rFonts w:hint="eastAsia" w:ascii="宋体" w:hAnsi="宋体" w:eastAsia="宋体"/>
                <w:szCs w:val="21"/>
              </w:rPr>
              <w:t>进行</w:t>
            </w:r>
            <w:r>
              <w:rPr>
                <w:rFonts w:ascii="宋体" w:hAnsi="宋体" w:eastAsia="宋体"/>
                <w:szCs w:val="21"/>
              </w:rPr>
              <w:t>溯源结果比对，</w:t>
            </w:r>
            <w:r>
              <w:rPr>
                <w:rFonts w:hint="eastAsia" w:ascii="宋体" w:hAnsi="宋体" w:eastAsia="宋体"/>
                <w:szCs w:val="21"/>
              </w:rPr>
              <w:t>提升</w:t>
            </w:r>
            <w:r>
              <w:rPr>
                <w:rFonts w:ascii="宋体" w:hAnsi="宋体" w:eastAsia="宋体"/>
                <w:szCs w:val="21"/>
              </w:rPr>
              <w:t>服务器防护</w:t>
            </w:r>
            <w:r>
              <w:rPr>
                <w:rFonts w:hint="eastAsia" w:ascii="宋体" w:hAnsi="宋体" w:eastAsia="宋体"/>
                <w:szCs w:val="21"/>
              </w:rPr>
              <w:t>为止</w:t>
            </w:r>
            <w:r>
              <w:rPr>
                <w:rFonts w:ascii="宋体" w:hAnsi="宋体" w:eastAsia="宋体"/>
                <w:szCs w:val="21"/>
              </w:rPr>
              <w:t>威胁的能力</w:t>
            </w:r>
            <w:r>
              <w:rPr>
                <w:rFonts w:hint="eastAsia" w:ascii="宋体" w:hAnsi="宋体" w:eastAsia="宋体"/>
                <w:szCs w:val="21"/>
              </w:rPr>
              <w:t>（提供功能截图证明</w:t>
            </w:r>
            <w:r>
              <w:rPr>
                <w:rFonts w:ascii="宋体" w:hAnsi="宋体" w:eastAsia="宋体"/>
                <w:szCs w:val="21"/>
              </w:rPr>
              <w:t>）。</w:t>
            </w:r>
          </w:p>
          <w:p>
            <w:pPr>
              <w:widowControl/>
              <w:spacing w:line="360" w:lineRule="auto"/>
              <w:jc w:val="left"/>
              <w:rPr>
                <w:rFonts w:ascii="宋体" w:hAnsi="宋体" w:eastAsia="宋体" w:cs="Times New Roman"/>
                <w:bCs/>
                <w:color w:val="000000"/>
                <w:szCs w:val="21"/>
              </w:rPr>
            </w:pPr>
            <w:r>
              <w:rPr>
                <w:rFonts w:hint="eastAsia" w:ascii="宋体" w:hAnsi="宋体"/>
                <w:bCs/>
                <w:color w:val="000000"/>
                <w:szCs w:val="21"/>
              </w:rPr>
              <w:t>▲</w:t>
            </w:r>
            <w:r>
              <w:rPr>
                <w:rFonts w:ascii="宋体" w:hAnsi="宋体" w:eastAsia="宋体"/>
                <w:szCs w:val="21"/>
              </w:rPr>
              <w:t>24</w:t>
            </w:r>
            <w:r>
              <w:rPr>
                <w:rFonts w:hint="eastAsia" w:ascii="宋体" w:hAnsi="宋体" w:eastAsia="宋体"/>
                <w:szCs w:val="21"/>
              </w:rPr>
              <w:t>、支持</w:t>
            </w:r>
            <w:r>
              <w:rPr>
                <w:rFonts w:ascii="宋体" w:hAnsi="宋体" w:eastAsia="宋体" w:cs="宋体"/>
                <w:kern w:val="0"/>
                <w:szCs w:val="21"/>
              </w:rPr>
              <w:t>与现网部署的</w:t>
            </w:r>
            <w:r>
              <w:rPr>
                <w:rFonts w:hint="eastAsia" w:ascii="宋体" w:hAnsi="宋体" w:eastAsia="宋体" w:cs="宋体"/>
                <w:kern w:val="0"/>
                <w:szCs w:val="21"/>
              </w:rPr>
              <w:t>防火墙进行</w:t>
            </w:r>
            <w:r>
              <w:rPr>
                <w:rFonts w:ascii="宋体" w:hAnsi="宋体" w:eastAsia="宋体" w:cs="宋体"/>
                <w:kern w:val="0"/>
                <w:szCs w:val="21"/>
              </w:rPr>
              <w:t>安全功能联动</w:t>
            </w:r>
            <w:r>
              <w:rPr>
                <w:rFonts w:hint="eastAsia" w:ascii="宋体" w:hAnsi="宋体" w:eastAsia="宋体" w:cs="Times New Roman"/>
                <w:bCs/>
                <w:color w:val="000000"/>
                <w:szCs w:val="21"/>
              </w:rPr>
              <w:t>，发现威胁事件后支持对攻击IP、恶意域名和受害资产的流量进行阻断，将策略下发给防火墙，由防火墙执行阻断</w:t>
            </w:r>
            <w:r>
              <w:rPr>
                <w:rFonts w:hint="eastAsia" w:ascii="宋体" w:hAnsi="宋体" w:eastAsia="宋体"/>
                <w:szCs w:val="21"/>
              </w:rPr>
              <w:t>（提供功能截图证明</w:t>
            </w:r>
            <w:r>
              <w:rPr>
                <w:rFonts w:ascii="宋体" w:hAnsi="宋体" w:eastAsia="宋体"/>
                <w:szCs w:val="21"/>
              </w:rPr>
              <w:t>）</w:t>
            </w:r>
            <w:r>
              <w:rPr>
                <w:rFonts w:hint="eastAsia" w:ascii="宋体" w:hAnsi="宋体" w:eastAsia="宋体" w:cs="Times New Roman"/>
                <w:bCs/>
                <w:color w:val="000000"/>
                <w:szCs w:val="21"/>
              </w:rPr>
              <w:t>。</w:t>
            </w:r>
          </w:p>
        </w:tc>
        <w:tc>
          <w:tcPr>
            <w:tcW w:w="709" w:type="dxa"/>
            <w:vAlign w:val="center"/>
          </w:tcPr>
          <w:p>
            <w:pPr>
              <w:widowControl/>
              <w:spacing w:line="360"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5</w:t>
            </w:r>
          </w:p>
        </w:tc>
        <w:tc>
          <w:tcPr>
            <w:tcW w:w="709" w:type="dxa"/>
            <w:vAlign w:val="center"/>
          </w:tcPr>
          <w:p>
            <w:pPr>
              <w:widowControl/>
              <w:spacing w:line="360" w:lineRule="auto"/>
              <w:jc w:val="center"/>
              <w:rPr>
                <w:rFonts w:ascii="宋体" w:hAnsi="宋体" w:eastAsia="宋体"/>
                <w:szCs w:val="21"/>
              </w:rPr>
            </w:pPr>
            <w:r>
              <w:rPr>
                <w:rFonts w:ascii="宋体" w:hAnsi="宋体" w:eastAsia="宋体"/>
                <w:szCs w:val="21"/>
              </w:rPr>
              <w:t>套</w:t>
            </w:r>
          </w:p>
        </w:tc>
        <w:tc>
          <w:tcPr>
            <w:tcW w:w="709" w:type="dxa"/>
            <w:vAlign w:val="center"/>
          </w:tcPr>
          <w:p>
            <w:pPr>
              <w:widowControl/>
              <w:spacing w:line="360" w:lineRule="auto"/>
              <w:jc w:val="center"/>
              <w:rPr>
                <w:rFonts w:ascii="宋体" w:hAnsi="宋体" w:eastAsia="宋体"/>
                <w:szCs w:val="21"/>
              </w:rPr>
            </w:pPr>
          </w:p>
        </w:tc>
      </w:tr>
    </w:tbl>
    <w:p>
      <w:pPr>
        <w:widowControl/>
        <w:jc w:val="left"/>
        <w:rPr>
          <w:rFonts w:ascii="宋体" w:hAnsi="宋体" w:eastAsia="宋体"/>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461FD"/>
    <w:multiLevelType w:val="multilevel"/>
    <w:tmpl w:val="707461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22"/>
    <w:rsid w:val="00004F63"/>
    <w:rsid w:val="000078ED"/>
    <w:rsid w:val="00021DC4"/>
    <w:rsid w:val="00021E94"/>
    <w:rsid w:val="0003723D"/>
    <w:rsid w:val="0006347F"/>
    <w:rsid w:val="00065FDC"/>
    <w:rsid w:val="000856A0"/>
    <w:rsid w:val="00087C59"/>
    <w:rsid w:val="000A493B"/>
    <w:rsid w:val="000B737C"/>
    <w:rsid w:val="000E45D6"/>
    <w:rsid w:val="000F7304"/>
    <w:rsid w:val="00116EAE"/>
    <w:rsid w:val="001377AA"/>
    <w:rsid w:val="001617DC"/>
    <w:rsid w:val="001753F1"/>
    <w:rsid w:val="001949D7"/>
    <w:rsid w:val="001957F7"/>
    <w:rsid w:val="001B0005"/>
    <w:rsid w:val="001D7681"/>
    <w:rsid w:val="001F5388"/>
    <w:rsid w:val="00205718"/>
    <w:rsid w:val="002339EE"/>
    <w:rsid w:val="00235109"/>
    <w:rsid w:val="00237422"/>
    <w:rsid w:val="00237E16"/>
    <w:rsid w:val="00243D95"/>
    <w:rsid w:val="002461AA"/>
    <w:rsid w:val="002520F0"/>
    <w:rsid w:val="0025336D"/>
    <w:rsid w:val="0027271E"/>
    <w:rsid w:val="002814B0"/>
    <w:rsid w:val="00281CC4"/>
    <w:rsid w:val="00290709"/>
    <w:rsid w:val="002A1DB4"/>
    <w:rsid w:val="002A1E7D"/>
    <w:rsid w:val="002D28AE"/>
    <w:rsid w:val="002D2979"/>
    <w:rsid w:val="002F4CE4"/>
    <w:rsid w:val="0031581D"/>
    <w:rsid w:val="0032267B"/>
    <w:rsid w:val="00351A84"/>
    <w:rsid w:val="003537E4"/>
    <w:rsid w:val="00360765"/>
    <w:rsid w:val="00362C45"/>
    <w:rsid w:val="00363E42"/>
    <w:rsid w:val="00384D16"/>
    <w:rsid w:val="00385C07"/>
    <w:rsid w:val="003C11E4"/>
    <w:rsid w:val="003C7EF6"/>
    <w:rsid w:val="003E0F84"/>
    <w:rsid w:val="003F2A4B"/>
    <w:rsid w:val="00405C3C"/>
    <w:rsid w:val="00412E88"/>
    <w:rsid w:val="0044528B"/>
    <w:rsid w:val="00445337"/>
    <w:rsid w:val="0044639F"/>
    <w:rsid w:val="00452C6B"/>
    <w:rsid w:val="00480F44"/>
    <w:rsid w:val="004B5642"/>
    <w:rsid w:val="004D1BA3"/>
    <w:rsid w:val="004E0A72"/>
    <w:rsid w:val="00516E6D"/>
    <w:rsid w:val="00567756"/>
    <w:rsid w:val="005B32E7"/>
    <w:rsid w:val="005B451D"/>
    <w:rsid w:val="005B7468"/>
    <w:rsid w:val="005E1D92"/>
    <w:rsid w:val="005F1F05"/>
    <w:rsid w:val="005F70CB"/>
    <w:rsid w:val="0060066E"/>
    <w:rsid w:val="006076DF"/>
    <w:rsid w:val="006246A2"/>
    <w:rsid w:val="00631AAA"/>
    <w:rsid w:val="00662B94"/>
    <w:rsid w:val="00670C50"/>
    <w:rsid w:val="0067351F"/>
    <w:rsid w:val="00674918"/>
    <w:rsid w:val="00677B58"/>
    <w:rsid w:val="00682D53"/>
    <w:rsid w:val="00684D2F"/>
    <w:rsid w:val="006900A6"/>
    <w:rsid w:val="00692AA6"/>
    <w:rsid w:val="00696523"/>
    <w:rsid w:val="006B7D43"/>
    <w:rsid w:val="006C3FBE"/>
    <w:rsid w:val="006E7320"/>
    <w:rsid w:val="006F0BCB"/>
    <w:rsid w:val="007147EF"/>
    <w:rsid w:val="007239F5"/>
    <w:rsid w:val="00727CA2"/>
    <w:rsid w:val="007328C3"/>
    <w:rsid w:val="00754576"/>
    <w:rsid w:val="00771F2F"/>
    <w:rsid w:val="00773B50"/>
    <w:rsid w:val="007812A0"/>
    <w:rsid w:val="00781CAF"/>
    <w:rsid w:val="007831E3"/>
    <w:rsid w:val="007A7BD1"/>
    <w:rsid w:val="007B6830"/>
    <w:rsid w:val="007D428D"/>
    <w:rsid w:val="007E14DD"/>
    <w:rsid w:val="00802BD9"/>
    <w:rsid w:val="00820B5A"/>
    <w:rsid w:val="00841C73"/>
    <w:rsid w:val="0084656F"/>
    <w:rsid w:val="00853D4B"/>
    <w:rsid w:val="00855818"/>
    <w:rsid w:val="00883A2F"/>
    <w:rsid w:val="008D4BFE"/>
    <w:rsid w:val="008F1C66"/>
    <w:rsid w:val="008F379F"/>
    <w:rsid w:val="008F47AB"/>
    <w:rsid w:val="008F4EDA"/>
    <w:rsid w:val="00923755"/>
    <w:rsid w:val="00924183"/>
    <w:rsid w:val="0092790D"/>
    <w:rsid w:val="00927E50"/>
    <w:rsid w:val="009525F4"/>
    <w:rsid w:val="00957799"/>
    <w:rsid w:val="009878D4"/>
    <w:rsid w:val="009C7995"/>
    <w:rsid w:val="009E1AA1"/>
    <w:rsid w:val="009E4835"/>
    <w:rsid w:val="00A121B3"/>
    <w:rsid w:val="00A21E43"/>
    <w:rsid w:val="00A260B7"/>
    <w:rsid w:val="00A318F5"/>
    <w:rsid w:val="00A4566B"/>
    <w:rsid w:val="00A6707E"/>
    <w:rsid w:val="00A74477"/>
    <w:rsid w:val="00A8397B"/>
    <w:rsid w:val="00A83D3E"/>
    <w:rsid w:val="00A96716"/>
    <w:rsid w:val="00A96AED"/>
    <w:rsid w:val="00AA0F27"/>
    <w:rsid w:val="00AA7044"/>
    <w:rsid w:val="00AB7286"/>
    <w:rsid w:val="00AC7687"/>
    <w:rsid w:val="00B06A65"/>
    <w:rsid w:val="00B56C4F"/>
    <w:rsid w:val="00B74A43"/>
    <w:rsid w:val="00BA7EC7"/>
    <w:rsid w:val="00BC3D68"/>
    <w:rsid w:val="00BC4CB7"/>
    <w:rsid w:val="00BD1FC1"/>
    <w:rsid w:val="00BD6812"/>
    <w:rsid w:val="00C228EE"/>
    <w:rsid w:val="00C434FF"/>
    <w:rsid w:val="00C4438F"/>
    <w:rsid w:val="00C57D53"/>
    <w:rsid w:val="00C77DFA"/>
    <w:rsid w:val="00C80FA3"/>
    <w:rsid w:val="00C830D3"/>
    <w:rsid w:val="00C856C1"/>
    <w:rsid w:val="00C95FEA"/>
    <w:rsid w:val="00CA05C4"/>
    <w:rsid w:val="00CD41DA"/>
    <w:rsid w:val="00CD6FBD"/>
    <w:rsid w:val="00CF163C"/>
    <w:rsid w:val="00CF25F7"/>
    <w:rsid w:val="00D06464"/>
    <w:rsid w:val="00D2105D"/>
    <w:rsid w:val="00D276A8"/>
    <w:rsid w:val="00D64CEE"/>
    <w:rsid w:val="00D65E39"/>
    <w:rsid w:val="00D777B0"/>
    <w:rsid w:val="00D81410"/>
    <w:rsid w:val="00DB1195"/>
    <w:rsid w:val="00DB2A50"/>
    <w:rsid w:val="00DB2E4F"/>
    <w:rsid w:val="00DD6E94"/>
    <w:rsid w:val="00DE4010"/>
    <w:rsid w:val="00DF0E40"/>
    <w:rsid w:val="00DF6BEE"/>
    <w:rsid w:val="00E10BAF"/>
    <w:rsid w:val="00E1619D"/>
    <w:rsid w:val="00E1709A"/>
    <w:rsid w:val="00E2423B"/>
    <w:rsid w:val="00E268AB"/>
    <w:rsid w:val="00E516F8"/>
    <w:rsid w:val="00E66D80"/>
    <w:rsid w:val="00E6791A"/>
    <w:rsid w:val="00EA2321"/>
    <w:rsid w:val="00EB0221"/>
    <w:rsid w:val="00ED31D2"/>
    <w:rsid w:val="00ED7438"/>
    <w:rsid w:val="00EF68C6"/>
    <w:rsid w:val="00F11A28"/>
    <w:rsid w:val="00F20E3E"/>
    <w:rsid w:val="00F30169"/>
    <w:rsid w:val="00F414DA"/>
    <w:rsid w:val="00F416E4"/>
    <w:rsid w:val="00F5702B"/>
    <w:rsid w:val="00F67DE5"/>
    <w:rsid w:val="00F67F25"/>
    <w:rsid w:val="00F911AB"/>
    <w:rsid w:val="00FC631B"/>
    <w:rsid w:val="00FD7F93"/>
    <w:rsid w:val="01650FE4"/>
    <w:rsid w:val="03D87B98"/>
    <w:rsid w:val="12ED3F38"/>
    <w:rsid w:val="139074DF"/>
    <w:rsid w:val="13AE7859"/>
    <w:rsid w:val="15D358B8"/>
    <w:rsid w:val="17B45107"/>
    <w:rsid w:val="1BE335AC"/>
    <w:rsid w:val="1C3A0C9F"/>
    <w:rsid w:val="37AE7F66"/>
    <w:rsid w:val="400C358E"/>
    <w:rsid w:val="49C543D3"/>
    <w:rsid w:val="59533EF4"/>
    <w:rsid w:val="622525F6"/>
    <w:rsid w:val="65927923"/>
    <w:rsid w:val="75D01C35"/>
    <w:rsid w:val="76552939"/>
    <w:rsid w:val="77E97F07"/>
    <w:rsid w:val="7D780824"/>
    <w:rsid w:val="7E07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4"/>
    <w:unhideWhenUsed/>
    <w:qFormat/>
    <w:uiPriority w:val="99"/>
    <w:pPr>
      <w:widowControl/>
      <w:spacing w:line="360" w:lineRule="auto"/>
    </w:pPr>
    <w:rPr>
      <w:rFonts w:ascii="Times New Roman" w:hAnsi="Times New Roman" w:eastAsia="宋体" w:cs="Times New Roman"/>
      <w:color w:val="FF0000"/>
      <w:sz w:val="24"/>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paragraph" w:customStyle="1" w:styleId="13">
    <w:name w:val="列出段落2"/>
    <w:basedOn w:val="1"/>
    <w:qFormat/>
    <w:uiPriority w:val="34"/>
    <w:pPr>
      <w:ind w:firstLine="420" w:firstLineChars="200"/>
    </w:pPr>
    <w:rPr>
      <w:rFonts w:ascii="Calibri" w:hAnsi="Calibri" w:eastAsia="宋体" w:cs="Times New Roman"/>
      <w:szCs w:val="24"/>
    </w:rPr>
  </w:style>
  <w:style w:type="character" w:customStyle="1" w:styleId="14">
    <w:name w:val="正文文本 Char"/>
    <w:basedOn w:val="10"/>
    <w:link w:val="3"/>
    <w:qFormat/>
    <w:uiPriority w:val="99"/>
    <w:rPr>
      <w:rFonts w:ascii="Times New Roman" w:hAnsi="Times New Roman" w:eastAsia="宋体" w:cs="Times New Roman"/>
      <w:color w:val="FF0000"/>
      <w:sz w:val="24"/>
      <w:szCs w:val="24"/>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文字 Char"/>
    <w:basedOn w:val="10"/>
    <w:link w:val="2"/>
    <w:semiHidden/>
    <w:qFormat/>
    <w:uiPriority w:val="99"/>
  </w:style>
  <w:style w:type="character" w:customStyle="1" w:styleId="18">
    <w:name w:val="批注主题 Char"/>
    <w:basedOn w:val="17"/>
    <w:link w:val="7"/>
    <w:semiHidden/>
    <w:qFormat/>
    <w:uiPriority w:val="99"/>
    <w:rPr>
      <w:b/>
      <w:bCs/>
    </w:rPr>
  </w:style>
  <w:style w:type="character" w:customStyle="1" w:styleId="19">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616</Words>
  <Characters>3512</Characters>
  <Lines>29</Lines>
  <Paragraphs>8</Paragraphs>
  <TotalTime>153</TotalTime>
  <ScaleCrop>false</ScaleCrop>
  <LinksUpToDate>false</LinksUpToDate>
  <CharactersWithSpaces>4120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2021-04-17T09:47:00Z</dcterms:created>
  <dc:creator>zz-gis@163.com</dc:creator>
  <cp:lastModifiedBy>肖义</cp:lastModifiedBy>
  <cp:lastPrinted>2021-03-01T01:38:00Z</cp:lastPrinted>
  <dcterms:modified xsi:type="dcterms:W3CDTF">2021-04-22T01:16:49Z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3DECDF8D4E7C4C42BEC6FA11EAF0B069</vt:lpwstr>
  </property>
</Properties>
</file>