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jc w:val="center"/>
        <w:rPr>
          <w:rFonts w:hint="eastAsia" w:ascii="仿宋_GB2312" w:hAnsi="仿宋" w:eastAsia="仿宋_GB2312" w:cs="仿宋"/>
          <w:color w:val="000000"/>
          <w:kern w:val="0"/>
          <w:sz w:val="44"/>
          <w:szCs w:val="44"/>
          <w:lang w:eastAsia="zh-CN"/>
        </w:rPr>
      </w:pPr>
      <w:r>
        <w:rPr>
          <w:rFonts w:hint="eastAsia" w:ascii="仿宋_GB2312" w:hAnsi="仿宋" w:eastAsia="仿宋_GB2312" w:cs="仿宋"/>
          <w:color w:val="000000"/>
          <w:kern w:val="0"/>
          <w:sz w:val="44"/>
          <w:szCs w:val="44"/>
        </w:rPr>
        <w:t>信息安全软件</w:t>
      </w:r>
      <w:r>
        <w:rPr>
          <w:rFonts w:hint="eastAsia" w:ascii="仿宋_GB2312" w:hAnsi="仿宋" w:eastAsia="仿宋_GB2312" w:cs="仿宋"/>
          <w:color w:val="000000"/>
          <w:kern w:val="0"/>
          <w:sz w:val="44"/>
          <w:szCs w:val="44"/>
          <w:lang w:eastAsia="zh-CN"/>
        </w:rPr>
        <w:t>需求</w:t>
      </w:r>
    </w:p>
    <w:p>
      <w:pPr>
        <w:rPr>
          <w:rFonts w:hint="eastAsia"/>
          <w:b/>
          <w:bCs/>
          <w:sz w:val="36"/>
          <w:szCs w:val="36"/>
          <w:lang w:val="en-US" w:eastAsia="zh-CN"/>
        </w:rPr>
      </w:pPr>
      <w:r>
        <w:rPr>
          <w:rFonts w:hint="eastAsia" w:ascii="仿宋_GB2312" w:hAnsi="仿宋" w:eastAsia="仿宋_GB2312" w:cs="仿宋"/>
          <w:b/>
          <w:bCs/>
          <w:color w:val="000000"/>
          <w:kern w:val="0"/>
          <w:sz w:val="36"/>
          <w:szCs w:val="36"/>
          <w:lang w:eastAsia="zh-CN"/>
        </w:rPr>
        <w:t>一、等保测评</w:t>
      </w:r>
    </w:p>
    <w:p>
      <w:pPr>
        <w:pStyle w:val="2"/>
        <w:numPr>
          <w:ilvl w:val="0"/>
          <w:numId w:val="1"/>
        </w:numPr>
      </w:pPr>
      <w:r>
        <w:t>项目背景分析</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成都市公共卫生临床医疗中心依据《中华人民共和国网络安全法》的相关要求，对本单位的信息系统进行网络安全等级保护测评工作。</w:t>
      </w:r>
    </w:p>
    <w:p>
      <w:pPr>
        <w:spacing w:line="300" w:lineRule="auto"/>
        <w:ind w:firstLine="480" w:firstLineChars="200"/>
      </w:pPr>
      <w:r>
        <w:rPr>
          <w:rFonts w:hint="eastAsia" w:ascii="宋体" w:hAnsi="宋体" w:eastAsia="宋体"/>
          <w:sz w:val="24"/>
          <w:szCs w:val="24"/>
        </w:rPr>
        <w:t>本次信息安全等级保护测评涵盖安全技术内容包括：安全技术测评：包括安全物理环境、安全通信网络、安全区域边界、安全计算环境和安全管理中心等五个方面的安全测评。安全管理测评：包括安全管理制度、安全管理机构、安全管理人员、安全建设管理和安全运维管理等五个方面的安全测评。依据相关的测评准则，结合系统的构成特点，确定具体的测评对象，制定测评方案，通过访谈、检查、测评和系统分析等方式判断其安全技术和安全管理的各方面是否达到了相应等级的国家信息系统等级保护要求，找出信息系统中存在的安全隐患，对安全性进行整体评估，制定相关的信息安全整体安全策略和中长期的安全规划，以便对被测系统进行安全方面的调整和改进，确保其安全防护水平达到信息系统安全等级保护相应能力的要求。</w:t>
      </w:r>
    </w:p>
    <w:p>
      <w:pPr>
        <w:pStyle w:val="2"/>
        <w:numPr>
          <w:ilvl w:val="0"/>
          <w:numId w:val="1"/>
        </w:numPr>
      </w:pPr>
      <w:r>
        <w:t>项目需求</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22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3924"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系统名称</w:t>
            </w:r>
          </w:p>
        </w:tc>
        <w:tc>
          <w:tcPr>
            <w:tcW w:w="2268"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安全保护等级</w:t>
            </w:r>
          </w:p>
        </w:tc>
        <w:tc>
          <w:tcPr>
            <w:tcW w:w="2330"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测评地点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vAlign w:val="center"/>
          </w:tcPr>
          <w:p>
            <w:pPr>
              <w:jc w:val="center"/>
              <w:rPr>
                <w:rFonts w:ascii="宋体" w:hAnsi="宋体" w:eastAsia="宋体"/>
              </w:rPr>
            </w:pPr>
            <w:r>
              <w:rPr>
                <w:rFonts w:hint="eastAsia" w:ascii="宋体" w:hAnsi="宋体" w:eastAsia="宋体"/>
              </w:rPr>
              <w:t>H</w:t>
            </w:r>
            <w:r>
              <w:rPr>
                <w:rFonts w:ascii="宋体" w:hAnsi="宋体" w:eastAsia="宋体"/>
              </w:rPr>
              <w:t>IS</w:t>
            </w:r>
          </w:p>
        </w:tc>
        <w:tc>
          <w:tcPr>
            <w:tcW w:w="2268" w:type="dxa"/>
            <w:vAlign w:val="center"/>
          </w:tcPr>
          <w:p>
            <w:pPr>
              <w:jc w:val="center"/>
              <w:rPr>
                <w:rFonts w:ascii="宋体" w:hAnsi="宋体" w:eastAsia="宋体"/>
              </w:rPr>
            </w:pPr>
            <w:r>
              <w:rPr>
                <w:rFonts w:ascii="宋体" w:hAnsi="宋体" w:eastAsia="宋体"/>
              </w:rPr>
              <w:t>三级</w:t>
            </w:r>
          </w:p>
        </w:tc>
        <w:tc>
          <w:tcPr>
            <w:tcW w:w="2330" w:type="dxa"/>
            <w:vAlign w:val="center"/>
          </w:tcPr>
          <w:p>
            <w:pPr>
              <w:jc w:val="center"/>
              <w:rPr>
                <w:rFonts w:ascii="宋体" w:hAnsi="宋体" w:eastAsia="宋体"/>
              </w:rPr>
            </w:pPr>
            <w:r>
              <w:rPr>
                <w:rFonts w:ascii="宋体" w:hAnsi="宋体" w:eastAsia="宋体"/>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vAlign w:val="center"/>
          </w:tcPr>
          <w:p>
            <w:pPr>
              <w:jc w:val="center"/>
              <w:rPr>
                <w:rFonts w:ascii="宋体" w:hAnsi="宋体" w:eastAsia="宋体"/>
              </w:rPr>
            </w:pPr>
            <w:r>
              <w:rPr>
                <w:rFonts w:ascii="宋体" w:hAnsi="宋体" w:eastAsia="宋体"/>
              </w:rPr>
              <w:t>LIS</w:t>
            </w:r>
          </w:p>
        </w:tc>
        <w:tc>
          <w:tcPr>
            <w:tcW w:w="2268" w:type="dxa"/>
            <w:vAlign w:val="center"/>
          </w:tcPr>
          <w:p>
            <w:pPr>
              <w:jc w:val="center"/>
              <w:rPr>
                <w:rFonts w:ascii="宋体" w:hAnsi="宋体" w:eastAsia="宋体"/>
              </w:rPr>
            </w:pPr>
            <w:r>
              <w:rPr>
                <w:rFonts w:ascii="宋体" w:hAnsi="宋体" w:eastAsia="宋体"/>
              </w:rPr>
              <w:t>三级</w:t>
            </w:r>
          </w:p>
        </w:tc>
        <w:tc>
          <w:tcPr>
            <w:tcW w:w="2330" w:type="dxa"/>
            <w:vAlign w:val="center"/>
          </w:tcPr>
          <w:p>
            <w:pPr>
              <w:jc w:val="center"/>
              <w:rPr>
                <w:rFonts w:ascii="宋体" w:hAnsi="宋体" w:eastAsia="宋体"/>
              </w:rPr>
            </w:pPr>
            <w:r>
              <w:rPr>
                <w:rFonts w:ascii="宋体" w:hAnsi="宋体" w:eastAsia="宋体"/>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vAlign w:val="center"/>
          </w:tcPr>
          <w:p>
            <w:pPr>
              <w:jc w:val="center"/>
              <w:rPr>
                <w:rFonts w:ascii="宋体" w:hAnsi="宋体" w:eastAsia="宋体"/>
              </w:rPr>
            </w:pPr>
            <w:r>
              <w:rPr>
                <w:rFonts w:hint="eastAsia" w:ascii="宋体" w:hAnsi="宋体" w:eastAsia="宋体"/>
              </w:rPr>
              <w:t>P</w:t>
            </w:r>
            <w:r>
              <w:rPr>
                <w:rFonts w:ascii="宋体" w:hAnsi="宋体" w:eastAsia="宋体"/>
              </w:rPr>
              <w:t>ACS</w:t>
            </w:r>
          </w:p>
        </w:tc>
        <w:tc>
          <w:tcPr>
            <w:tcW w:w="2268" w:type="dxa"/>
            <w:vAlign w:val="center"/>
          </w:tcPr>
          <w:p>
            <w:pPr>
              <w:jc w:val="center"/>
              <w:rPr>
                <w:rFonts w:ascii="宋体" w:hAnsi="宋体" w:eastAsia="宋体"/>
              </w:rPr>
            </w:pPr>
            <w:r>
              <w:rPr>
                <w:rFonts w:hint="eastAsia" w:ascii="宋体" w:hAnsi="宋体" w:eastAsia="宋体"/>
              </w:rPr>
              <w:t>三</w:t>
            </w:r>
            <w:r>
              <w:rPr>
                <w:rFonts w:ascii="宋体" w:hAnsi="宋体" w:eastAsia="宋体"/>
              </w:rPr>
              <w:t>级</w:t>
            </w:r>
          </w:p>
        </w:tc>
        <w:tc>
          <w:tcPr>
            <w:tcW w:w="2330" w:type="dxa"/>
            <w:vAlign w:val="center"/>
          </w:tcPr>
          <w:p>
            <w:pPr>
              <w:jc w:val="center"/>
              <w:rPr>
                <w:rFonts w:ascii="宋体" w:hAnsi="宋体" w:eastAsia="宋体"/>
              </w:rPr>
            </w:pPr>
            <w:r>
              <w:rPr>
                <w:rFonts w:ascii="宋体" w:hAnsi="宋体" w:eastAsia="宋体"/>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vAlign w:val="center"/>
          </w:tcPr>
          <w:p>
            <w:pPr>
              <w:jc w:val="center"/>
              <w:rPr>
                <w:rFonts w:ascii="宋体" w:hAnsi="宋体" w:eastAsia="宋体"/>
              </w:rPr>
            </w:pPr>
            <w:r>
              <w:rPr>
                <w:rFonts w:ascii="宋体" w:hAnsi="宋体" w:eastAsia="宋体"/>
              </w:rPr>
              <w:t>EMR</w:t>
            </w:r>
          </w:p>
        </w:tc>
        <w:tc>
          <w:tcPr>
            <w:tcW w:w="2268" w:type="dxa"/>
            <w:vAlign w:val="center"/>
          </w:tcPr>
          <w:p>
            <w:pPr>
              <w:jc w:val="center"/>
              <w:rPr>
                <w:rFonts w:ascii="宋体" w:hAnsi="宋体" w:eastAsia="宋体"/>
              </w:rPr>
            </w:pPr>
            <w:r>
              <w:rPr>
                <w:rFonts w:hint="eastAsia" w:ascii="宋体" w:hAnsi="宋体" w:eastAsia="宋体"/>
              </w:rPr>
              <w:t>三</w:t>
            </w:r>
            <w:r>
              <w:rPr>
                <w:rFonts w:ascii="宋体" w:hAnsi="宋体" w:eastAsia="宋体"/>
              </w:rPr>
              <w:t>级</w:t>
            </w:r>
          </w:p>
        </w:tc>
        <w:tc>
          <w:tcPr>
            <w:tcW w:w="2330" w:type="dxa"/>
            <w:vAlign w:val="center"/>
          </w:tcPr>
          <w:p>
            <w:pPr>
              <w:jc w:val="center"/>
              <w:rPr>
                <w:rFonts w:ascii="宋体" w:hAnsi="宋体" w:eastAsia="宋体"/>
              </w:rPr>
            </w:pPr>
            <w:r>
              <w:rPr>
                <w:rFonts w:ascii="宋体" w:hAnsi="宋体" w:eastAsia="宋体"/>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vAlign w:val="center"/>
          </w:tcPr>
          <w:p>
            <w:pPr>
              <w:jc w:val="center"/>
              <w:rPr>
                <w:rFonts w:ascii="宋体" w:hAnsi="宋体" w:eastAsia="宋体"/>
                <w:color w:val="000000" w:themeColor="text1"/>
                <w:highlight w:val="none"/>
                <w:shd w:val="clear" w:color="auto" w:fill="auto"/>
                <w14:textFill>
                  <w14:solidFill>
                    <w14:schemeClr w14:val="tx1"/>
                  </w14:solidFill>
                </w14:textFill>
              </w:rPr>
            </w:pPr>
            <w:r>
              <w:rPr>
                <w:rFonts w:ascii="宋体" w:hAnsi="宋体" w:eastAsia="宋体"/>
                <w:color w:val="000000" w:themeColor="text1"/>
                <w:highlight w:val="none"/>
                <w:shd w:val="clear" w:color="auto" w:fill="auto"/>
                <w14:textFill>
                  <w14:solidFill>
                    <w14:schemeClr w14:val="tx1"/>
                  </w14:solidFill>
                </w14:textFill>
              </w:rPr>
              <w:t>微信</w:t>
            </w:r>
          </w:p>
        </w:tc>
        <w:tc>
          <w:tcPr>
            <w:tcW w:w="2268" w:type="dxa"/>
            <w:vAlign w:val="center"/>
          </w:tcPr>
          <w:p>
            <w:pPr>
              <w:jc w:val="center"/>
              <w:rPr>
                <w:rFonts w:ascii="宋体" w:hAnsi="宋体" w:eastAsia="宋体"/>
                <w:color w:val="000000" w:themeColor="text1"/>
                <w:highlight w:val="none"/>
                <w:shd w:val="clear" w:color="auto" w:fill="auto"/>
                <w14:textFill>
                  <w14:solidFill>
                    <w14:schemeClr w14:val="tx1"/>
                  </w14:solidFill>
                </w14:textFill>
              </w:rPr>
            </w:pPr>
            <w:r>
              <w:rPr>
                <w:rFonts w:hint="eastAsia" w:ascii="宋体" w:hAnsi="宋体" w:eastAsia="宋体"/>
                <w:color w:val="000000" w:themeColor="text1"/>
                <w:highlight w:val="none"/>
                <w:shd w:val="clear" w:color="auto" w:fill="auto"/>
                <w14:textFill>
                  <w14:solidFill>
                    <w14:schemeClr w14:val="tx1"/>
                  </w14:solidFill>
                </w14:textFill>
              </w:rPr>
              <w:t>三级</w:t>
            </w:r>
          </w:p>
        </w:tc>
        <w:tc>
          <w:tcPr>
            <w:tcW w:w="2330" w:type="dxa"/>
            <w:vAlign w:val="center"/>
          </w:tcPr>
          <w:p>
            <w:pPr>
              <w:jc w:val="center"/>
              <w:rPr>
                <w:rFonts w:ascii="宋体" w:hAnsi="宋体" w:eastAsia="宋体"/>
                <w:color w:val="000000" w:themeColor="text1"/>
                <w:highlight w:val="none"/>
                <w:shd w:val="clear" w:color="auto" w:fill="auto"/>
                <w14:textFill>
                  <w14:solidFill>
                    <w14:schemeClr w14:val="tx1"/>
                  </w14:solidFill>
                </w14:textFill>
              </w:rPr>
            </w:pPr>
            <w:r>
              <w:rPr>
                <w:rFonts w:ascii="宋体" w:hAnsi="宋体" w:eastAsia="宋体"/>
                <w:color w:val="000000" w:themeColor="text1"/>
                <w:highlight w:val="none"/>
                <w:shd w:val="clear" w:color="auto" w:fill="auto"/>
                <w14:textFill>
                  <w14:solidFill>
                    <w14:schemeClr w14:val="tx1"/>
                  </w14:solidFill>
                </w14:textFill>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vAlign w:val="center"/>
          </w:tcPr>
          <w:p>
            <w:pPr>
              <w:jc w:val="center"/>
              <w:rPr>
                <w:rFonts w:ascii="宋体" w:hAnsi="宋体" w:eastAsia="宋体"/>
              </w:rPr>
            </w:pPr>
            <w:r>
              <w:rPr>
                <w:rFonts w:ascii="宋体" w:hAnsi="宋体" w:eastAsia="宋体"/>
              </w:rPr>
              <w:t>网站</w:t>
            </w:r>
          </w:p>
        </w:tc>
        <w:tc>
          <w:tcPr>
            <w:tcW w:w="2268" w:type="dxa"/>
            <w:vAlign w:val="center"/>
          </w:tcPr>
          <w:p>
            <w:pPr>
              <w:jc w:val="center"/>
              <w:rPr>
                <w:rFonts w:ascii="宋体" w:hAnsi="宋体" w:eastAsia="宋体"/>
              </w:rPr>
            </w:pPr>
            <w:r>
              <w:rPr>
                <w:rFonts w:hint="eastAsia" w:ascii="宋体" w:hAnsi="宋体" w:eastAsia="宋体"/>
              </w:rPr>
              <w:t>三级</w:t>
            </w:r>
          </w:p>
        </w:tc>
        <w:tc>
          <w:tcPr>
            <w:tcW w:w="2330" w:type="dxa"/>
            <w:vAlign w:val="center"/>
          </w:tcPr>
          <w:p>
            <w:pPr>
              <w:jc w:val="center"/>
              <w:rPr>
                <w:rFonts w:ascii="宋体" w:hAnsi="宋体" w:eastAsia="宋体"/>
              </w:rPr>
            </w:pPr>
            <w:r>
              <w:rPr>
                <w:rFonts w:ascii="宋体" w:hAnsi="宋体" w:eastAsia="宋体"/>
              </w:rPr>
              <w:t>医院</w:t>
            </w:r>
          </w:p>
        </w:tc>
      </w:tr>
    </w:tbl>
    <w:p>
      <w:pPr>
        <w:pStyle w:val="2"/>
        <w:numPr>
          <w:ilvl w:val="0"/>
          <w:numId w:val="1"/>
        </w:numPr>
      </w:pPr>
      <w:r>
        <w:t>项目实施标准</w:t>
      </w:r>
    </w:p>
    <w:p>
      <w:pPr>
        <w:pStyle w:val="3"/>
        <w:numPr>
          <w:ilvl w:val="0"/>
          <w:numId w:val="2"/>
        </w:numPr>
      </w:pPr>
      <w:r>
        <w:t>测评依据</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《中华人民共和国网络安全法》</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《信息安全等级保护管理办法》（公通字[2007]43号）</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GB/T 22239-2019信息安全技术 网络安全等级保护基本要求</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GB/T 22240-2020信息安全技术 网络安全等级保护定级指南</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GB/T 25070-2019信息安全技术 网络安全等级保护安全设计技术要求</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GB/T 28449-2018 信息安全技术 网络安全等级保护测评过程指南</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GB/T 28448-2019信息安全技术 网络安全等级保护测评要求</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GB/T 18336.1-2008信息技术 安全技术 信息技术安全性评估准则</w:t>
      </w:r>
    </w:p>
    <w:p>
      <w:pPr>
        <w:spacing w:line="300" w:lineRule="auto"/>
        <w:rPr>
          <w:rFonts w:ascii="宋体" w:hAnsi="宋体" w:eastAsia="宋体"/>
          <w:sz w:val="24"/>
          <w:szCs w:val="24"/>
        </w:rPr>
      </w:pPr>
      <w:r>
        <w:rPr>
          <w:rFonts w:ascii="宋体" w:hAnsi="宋体" w:eastAsia="宋体"/>
          <w:sz w:val="24"/>
          <w:szCs w:val="24"/>
        </w:rPr>
        <w:t></w:t>
      </w:r>
      <w:r>
        <w:rPr>
          <w:rFonts w:ascii="宋体" w:hAnsi="宋体" w:eastAsia="宋体"/>
          <w:sz w:val="24"/>
          <w:szCs w:val="24"/>
        </w:rPr>
        <w:tab/>
      </w:r>
      <w:r>
        <w:rPr>
          <w:rFonts w:ascii="宋体" w:hAnsi="宋体" w:eastAsia="宋体"/>
          <w:sz w:val="24"/>
          <w:szCs w:val="24"/>
        </w:rPr>
        <w:t>GBT 25070-2019信息安全技术 网络安全等级保护安全设计技术要求</w:t>
      </w:r>
    </w:p>
    <w:p>
      <w:pPr>
        <w:pStyle w:val="3"/>
        <w:numPr>
          <w:ilvl w:val="0"/>
          <w:numId w:val="2"/>
        </w:numPr>
      </w:pPr>
      <w:r>
        <w:t>测评原则</w:t>
      </w:r>
    </w:p>
    <w:p>
      <w:pPr>
        <w:spacing w:line="300" w:lineRule="auto"/>
        <w:rPr>
          <w:rFonts w:ascii="宋体" w:hAnsi="宋体" w:eastAsia="宋体"/>
          <w:b/>
          <w:sz w:val="24"/>
          <w:szCs w:val="24"/>
        </w:rPr>
      </w:pPr>
      <w:r>
        <w:rPr>
          <w:rFonts w:hint="eastAsia" w:ascii="宋体" w:hAnsi="宋体" w:eastAsia="宋体"/>
          <w:b/>
          <w:sz w:val="24"/>
          <w:szCs w:val="24"/>
        </w:rPr>
        <w:t>保密性要求</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我公司与采购人签订保密协议，对测评的过程数据和结果数据严格保密，未经采购人授权不得泄露相关信息给任何单位和个人，不得利用此数据侵害采购人的权益，否则采购人有权追究我公司的责任。</w:t>
      </w:r>
    </w:p>
    <w:p>
      <w:pPr>
        <w:spacing w:line="300" w:lineRule="auto"/>
        <w:rPr>
          <w:rFonts w:ascii="宋体" w:hAnsi="宋体" w:eastAsia="宋体"/>
          <w:b/>
          <w:sz w:val="24"/>
          <w:szCs w:val="24"/>
        </w:rPr>
      </w:pPr>
      <w:r>
        <w:rPr>
          <w:rFonts w:hint="eastAsia" w:ascii="宋体" w:hAnsi="宋体" w:eastAsia="宋体"/>
          <w:b/>
          <w:sz w:val="24"/>
          <w:szCs w:val="24"/>
        </w:rPr>
        <w:t>标准性要求</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我公司的测评方法及评估方案的设计与实施都是依据国家的相关标准进行。</w:t>
      </w:r>
    </w:p>
    <w:p>
      <w:pPr>
        <w:spacing w:line="300" w:lineRule="auto"/>
        <w:rPr>
          <w:rFonts w:ascii="宋体" w:hAnsi="宋体" w:eastAsia="宋体"/>
          <w:b/>
          <w:sz w:val="24"/>
          <w:szCs w:val="24"/>
        </w:rPr>
      </w:pPr>
      <w:r>
        <w:rPr>
          <w:rFonts w:hint="eastAsia" w:ascii="宋体" w:hAnsi="宋体" w:eastAsia="宋体"/>
          <w:b/>
          <w:sz w:val="24"/>
          <w:szCs w:val="24"/>
        </w:rPr>
        <w:t>规范性要求</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我公司在项目实施过程中按照项目管理规范对工作中产生的过程文档进行管理，便于项目跟踪和控制。</w:t>
      </w:r>
    </w:p>
    <w:p>
      <w:pPr>
        <w:spacing w:line="300" w:lineRule="auto"/>
        <w:rPr>
          <w:rFonts w:ascii="宋体" w:hAnsi="宋体" w:eastAsia="宋体"/>
          <w:b/>
          <w:sz w:val="24"/>
          <w:szCs w:val="24"/>
        </w:rPr>
      </w:pPr>
      <w:r>
        <w:rPr>
          <w:rFonts w:hint="eastAsia" w:ascii="宋体" w:hAnsi="宋体" w:eastAsia="宋体"/>
          <w:b/>
          <w:sz w:val="24"/>
          <w:szCs w:val="24"/>
        </w:rPr>
        <w:t>可控性要求</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我公司根据项目实际情况提供项目安排计划保证采购人对测评工作的可控性。</w:t>
      </w:r>
    </w:p>
    <w:p>
      <w:pPr>
        <w:spacing w:line="300" w:lineRule="auto"/>
        <w:rPr>
          <w:rFonts w:ascii="宋体" w:hAnsi="宋体" w:eastAsia="宋体"/>
          <w:b/>
          <w:sz w:val="24"/>
          <w:szCs w:val="24"/>
        </w:rPr>
      </w:pPr>
      <w:r>
        <w:rPr>
          <w:rFonts w:hint="eastAsia" w:ascii="宋体" w:hAnsi="宋体" w:eastAsia="宋体"/>
          <w:b/>
          <w:sz w:val="24"/>
          <w:szCs w:val="24"/>
        </w:rPr>
        <w:t>整体性要求</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测评及评估的范围和内容满足等级保护</w:t>
      </w:r>
      <w:r>
        <w:rPr>
          <w:rFonts w:ascii="宋体" w:hAnsi="宋体" w:eastAsia="宋体"/>
          <w:sz w:val="24"/>
          <w:szCs w:val="24"/>
        </w:rPr>
        <w:t>2.0的相关基本要求。</w:t>
      </w:r>
    </w:p>
    <w:p>
      <w:pPr>
        <w:spacing w:line="300" w:lineRule="auto"/>
        <w:rPr>
          <w:rFonts w:ascii="宋体" w:hAnsi="宋体" w:eastAsia="宋体"/>
          <w:b/>
          <w:sz w:val="24"/>
          <w:szCs w:val="24"/>
        </w:rPr>
      </w:pPr>
      <w:r>
        <w:rPr>
          <w:rFonts w:hint="eastAsia" w:ascii="宋体" w:hAnsi="宋体" w:eastAsia="宋体"/>
          <w:b/>
          <w:sz w:val="24"/>
          <w:szCs w:val="24"/>
        </w:rPr>
        <w:t>系统运行要求</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技术测评及评估工作不对现有运行系统造成影响。若评估可能会影响在线系统运行的应提供系统保障方案经采购人同意后进行。</w:t>
      </w:r>
    </w:p>
    <w:p>
      <w:pPr>
        <w:spacing w:line="300" w:lineRule="auto"/>
        <w:ind w:firstLine="480" w:firstLineChars="200"/>
        <w:rPr>
          <w:rFonts w:hint="eastAsia" w:ascii="宋体" w:hAnsi="宋体" w:eastAsia="宋体"/>
          <w:sz w:val="24"/>
          <w:szCs w:val="24"/>
        </w:rPr>
      </w:pPr>
    </w:p>
    <w:p>
      <w:pPr>
        <w:spacing w:line="300" w:lineRule="auto"/>
        <w:ind w:firstLine="480" w:firstLineChars="200"/>
        <w:rPr>
          <w:rFonts w:hint="eastAsia" w:ascii="宋体" w:hAnsi="宋体" w:eastAsia="宋体"/>
          <w:sz w:val="24"/>
          <w:szCs w:val="24"/>
          <w:lang w:eastAsia="zh-CN"/>
        </w:rPr>
      </w:pPr>
    </w:p>
    <w:p>
      <w:pPr>
        <w:numPr>
          <w:ilvl w:val="0"/>
          <w:numId w:val="3"/>
        </w:numPr>
        <w:spacing w:line="300" w:lineRule="auto"/>
        <w:ind w:left="-195" w:leftChars="-93" w:firstLine="220" w:firstLineChars="61"/>
        <w:jc w:val="left"/>
        <w:rPr>
          <w:rFonts w:hAnsi="宋体" w:cs="宋体"/>
          <w:b/>
          <w:sz w:val="36"/>
          <w:szCs w:val="36"/>
        </w:rPr>
      </w:pPr>
      <w:r>
        <w:rPr>
          <w:rFonts w:hAnsi="宋体" w:cs="宋体"/>
          <w:b/>
          <w:sz w:val="36"/>
          <w:szCs w:val="36"/>
        </w:rPr>
        <w:t>网络管理平台</w:t>
      </w:r>
    </w:p>
    <w:p>
      <w:pPr>
        <w:spacing w:line="360" w:lineRule="auto"/>
        <w:ind w:firstLine="420" w:firstLineChars="200"/>
        <w:rPr>
          <w:rStyle w:val="6"/>
          <w:rFonts w:hint="default" w:hAnsi="宋体" w:eastAsia="宋体"/>
          <w:color w:val="000000"/>
          <w:sz w:val="24"/>
          <w:szCs w:val="24"/>
          <w:lang w:val="en-US" w:eastAsia="zh-CN"/>
        </w:rPr>
      </w:pPr>
      <w:r>
        <w:rPr>
          <w:rFonts w:hint="eastAsia" w:ascii="Arial" w:hAnsi="Arial" w:eastAsia="宋体" w:cs="Arial"/>
          <w:i w:val="0"/>
          <w:caps w:val="0"/>
          <w:color w:val="333333"/>
          <w:spacing w:val="0"/>
          <w:sz w:val="21"/>
          <w:szCs w:val="21"/>
          <w:shd w:val="clear" w:fill="FFFFFF"/>
        </w:rPr>
        <w:t>随着网络规模的扩大，接入主机的增多和复杂网络应用的开展．网络管理的重要性日益显现，</w:t>
      </w:r>
      <w:r>
        <w:rPr>
          <w:rFonts w:hint="eastAsia" w:ascii="Arial" w:hAnsi="Arial" w:eastAsia="宋体" w:cs="Arial"/>
          <w:i w:val="0"/>
          <w:caps w:val="0"/>
          <w:color w:val="333333"/>
          <w:spacing w:val="0"/>
          <w:sz w:val="21"/>
          <w:szCs w:val="21"/>
          <w:shd w:val="clear" w:fill="FFFFFF"/>
          <w:lang w:val="en-US" w:eastAsia="zh-CN"/>
        </w:rPr>
        <w:t>需</w:t>
      </w:r>
      <w:r>
        <w:rPr>
          <w:rFonts w:hint="eastAsia" w:ascii="Arial" w:hAnsi="Arial" w:eastAsia="宋体" w:cs="Arial"/>
          <w:i w:val="0"/>
          <w:caps w:val="0"/>
          <w:color w:val="333333"/>
          <w:spacing w:val="0"/>
          <w:sz w:val="21"/>
          <w:szCs w:val="21"/>
          <w:shd w:val="clear" w:fill="FFFFFF"/>
        </w:rPr>
        <w:t>通过结合</w:t>
      </w:r>
      <w:r>
        <w:rPr>
          <w:rFonts w:hint="default" w:ascii="Arial" w:hAnsi="Arial" w:eastAsia="宋体" w:cs="Arial"/>
          <w:i w:val="0"/>
          <w:caps w:val="0"/>
          <w:color w:val="136EC2"/>
          <w:spacing w:val="0"/>
          <w:sz w:val="21"/>
          <w:szCs w:val="21"/>
          <w:u w:val="none"/>
          <w:shd w:val="clear" w:fill="FFFFFF"/>
        </w:rPr>
        <w:fldChar w:fldCharType="begin"/>
      </w:r>
      <w:r>
        <w:rPr>
          <w:rFonts w:hint="default" w:ascii="Arial" w:hAnsi="Arial" w:eastAsia="宋体" w:cs="Arial"/>
          <w:i w:val="0"/>
          <w:caps w:val="0"/>
          <w:color w:val="136EC2"/>
          <w:spacing w:val="0"/>
          <w:sz w:val="21"/>
          <w:szCs w:val="21"/>
          <w:u w:val="none"/>
          <w:shd w:val="clear" w:fill="FFFFFF"/>
        </w:rPr>
        <w:instrText xml:space="preserve"> HYPERLINK "https://baike.baidu.com/item/%E8%BD%AF%E4%BB%B6/12053" \t "https://baike.baidu.com/item/%E7%BD%91%E7%BB%9C%E7%AE%A1%E7%90%86%E7%B3%BB%E7%BB%9F/_blank" </w:instrText>
      </w:r>
      <w:r>
        <w:rPr>
          <w:rFonts w:hint="default" w:ascii="Arial" w:hAnsi="Arial" w:eastAsia="宋体" w:cs="Arial"/>
          <w:i w:val="0"/>
          <w:caps w:val="0"/>
          <w:color w:val="136EC2"/>
          <w:spacing w:val="0"/>
          <w:sz w:val="21"/>
          <w:szCs w:val="21"/>
          <w:u w:val="none"/>
          <w:shd w:val="clear" w:fill="FFFFFF"/>
        </w:rPr>
        <w:fldChar w:fldCharType="separate"/>
      </w:r>
      <w:r>
        <w:rPr>
          <w:rStyle w:val="7"/>
          <w:rFonts w:hint="default" w:ascii="Arial" w:hAnsi="Arial" w:eastAsia="宋体" w:cs="Arial"/>
          <w:i w:val="0"/>
          <w:caps w:val="0"/>
          <w:color w:val="136EC2"/>
          <w:spacing w:val="0"/>
          <w:sz w:val="21"/>
          <w:szCs w:val="21"/>
          <w:u w:val="none"/>
          <w:shd w:val="clear" w:fill="FFFFFF"/>
        </w:rPr>
        <w:t>软件</w:t>
      </w:r>
      <w:r>
        <w:rPr>
          <w:rFonts w:hint="default" w:ascii="Arial" w:hAnsi="Arial" w:eastAsia="宋体" w:cs="Arial"/>
          <w:i w:val="0"/>
          <w:caps w:val="0"/>
          <w:color w:val="136EC2"/>
          <w:spacing w:val="0"/>
          <w:sz w:val="21"/>
          <w:szCs w:val="21"/>
          <w:u w:val="none"/>
          <w:shd w:val="clear" w:fill="FFFFFF"/>
        </w:rPr>
        <w:fldChar w:fldCharType="end"/>
      </w:r>
      <w:r>
        <w:rPr>
          <w:rFonts w:hint="default" w:ascii="Arial" w:hAnsi="Arial" w:eastAsia="宋体" w:cs="Arial"/>
          <w:i w:val="0"/>
          <w:caps w:val="0"/>
          <w:color w:val="333333"/>
          <w:spacing w:val="0"/>
          <w:sz w:val="21"/>
          <w:szCs w:val="21"/>
          <w:shd w:val="clear" w:fill="FFFFFF"/>
        </w:rPr>
        <w:t>和</w:t>
      </w:r>
      <w:r>
        <w:rPr>
          <w:rFonts w:hint="default" w:ascii="Arial" w:hAnsi="Arial" w:eastAsia="宋体" w:cs="Arial"/>
          <w:i w:val="0"/>
          <w:caps w:val="0"/>
          <w:color w:val="136EC2"/>
          <w:spacing w:val="0"/>
          <w:sz w:val="21"/>
          <w:szCs w:val="21"/>
          <w:u w:val="none"/>
          <w:shd w:val="clear" w:fill="FFFFFF"/>
        </w:rPr>
        <w:fldChar w:fldCharType="begin"/>
      </w:r>
      <w:r>
        <w:rPr>
          <w:rFonts w:hint="default" w:ascii="Arial" w:hAnsi="Arial" w:eastAsia="宋体" w:cs="Arial"/>
          <w:i w:val="0"/>
          <w:caps w:val="0"/>
          <w:color w:val="136EC2"/>
          <w:spacing w:val="0"/>
          <w:sz w:val="21"/>
          <w:szCs w:val="21"/>
          <w:u w:val="none"/>
          <w:shd w:val="clear" w:fill="FFFFFF"/>
        </w:rPr>
        <w:instrText xml:space="preserve"> HYPERLINK "https://baike.baidu.com/item/%E7%A1%AC%E4%BB%B6/479446" \t "https://baike.baidu.com/item/%E7%BD%91%E7%BB%9C%E7%AE%A1%E7%90%86%E7%B3%BB%E7%BB%9F/_blank" </w:instrText>
      </w:r>
      <w:r>
        <w:rPr>
          <w:rFonts w:hint="default" w:ascii="Arial" w:hAnsi="Arial" w:eastAsia="宋体" w:cs="Arial"/>
          <w:i w:val="0"/>
          <w:caps w:val="0"/>
          <w:color w:val="136EC2"/>
          <w:spacing w:val="0"/>
          <w:sz w:val="21"/>
          <w:szCs w:val="21"/>
          <w:u w:val="none"/>
          <w:shd w:val="clear" w:fill="FFFFFF"/>
        </w:rPr>
        <w:fldChar w:fldCharType="separate"/>
      </w:r>
      <w:r>
        <w:rPr>
          <w:rStyle w:val="7"/>
          <w:rFonts w:hint="default" w:ascii="Arial" w:hAnsi="Arial" w:eastAsia="宋体" w:cs="Arial"/>
          <w:i w:val="0"/>
          <w:caps w:val="0"/>
          <w:color w:val="136EC2"/>
          <w:spacing w:val="0"/>
          <w:sz w:val="21"/>
          <w:szCs w:val="21"/>
          <w:u w:val="none"/>
          <w:shd w:val="clear" w:fill="FFFFFF"/>
        </w:rPr>
        <w:t>硬件</w:t>
      </w:r>
      <w:r>
        <w:rPr>
          <w:rFonts w:hint="default" w:ascii="Arial" w:hAnsi="Arial" w:eastAsia="宋体" w:cs="Arial"/>
          <w:i w:val="0"/>
          <w:caps w:val="0"/>
          <w:color w:val="136EC2"/>
          <w:spacing w:val="0"/>
          <w:sz w:val="21"/>
          <w:szCs w:val="21"/>
          <w:u w:val="none"/>
          <w:shd w:val="clear" w:fill="FFFFFF"/>
        </w:rPr>
        <w:fldChar w:fldCharType="end"/>
      </w:r>
      <w:r>
        <w:rPr>
          <w:rFonts w:hint="default" w:ascii="Arial" w:hAnsi="Arial" w:eastAsia="宋体" w:cs="Arial"/>
          <w:i w:val="0"/>
          <w:caps w:val="0"/>
          <w:color w:val="333333"/>
          <w:spacing w:val="0"/>
          <w:sz w:val="21"/>
          <w:szCs w:val="21"/>
          <w:shd w:val="clear" w:fill="FFFFFF"/>
        </w:rPr>
        <w:t>用来对</w:t>
      </w:r>
      <w:r>
        <w:rPr>
          <w:rFonts w:hint="default" w:ascii="Arial" w:hAnsi="Arial" w:eastAsia="宋体" w:cs="Arial"/>
          <w:i w:val="0"/>
          <w:caps w:val="0"/>
          <w:color w:val="136EC2"/>
          <w:spacing w:val="0"/>
          <w:sz w:val="21"/>
          <w:szCs w:val="21"/>
          <w:u w:val="none"/>
          <w:shd w:val="clear" w:fill="FFFFFF"/>
        </w:rPr>
        <w:fldChar w:fldCharType="begin"/>
      </w:r>
      <w:r>
        <w:rPr>
          <w:rFonts w:hint="default" w:ascii="Arial" w:hAnsi="Arial" w:eastAsia="宋体" w:cs="Arial"/>
          <w:i w:val="0"/>
          <w:caps w:val="0"/>
          <w:color w:val="136EC2"/>
          <w:spacing w:val="0"/>
          <w:sz w:val="21"/>
          <w:szCs w:val="21"/>
          <w:u w:val="none"/>
          <w:shd w:val="clear" w:fill="FFFFFF"/>
        </w:rPr>
        <w:instrText xml:space="preserve"> HYPERLINK "https://baike.baidu.com/item/%E7%BD%91%E7%BB%9C%E7%8A%B6%E6%80%81" \t "https://baike.baidu.com/item/%E7%BD%91%E7%BB%9C%E7%AE%A1%E7%90%86%E7%B3%BB%E7%BB%9F/_blank" </w:instrText>
      </w:r>
      <w:r>
        <w:rPr>
          <w:rFonts w:hint="default" w:ascii="Arial" w:hAnsi="Arial" w:eastAsia="宋体" w:cs="Arial"/>
          <w:i w:val="0"/>
          <w:caps w:val="0"/>
          <w:color w:val="136EC2"/>
          <w:spacing w:val="0"/>
          <w:sz w:val="21"/>
          <w:szCs w:val="21"/>
          <w:u w:val="none"/>
          <w:shd w:val="clear" w:fill="FFFFFF"/>
        </w:rPr>
        <w:fldChar w:fldCharType="separate"/>
      </w:r>
      <w:r>
        <w:rPr>
          <w:rStyle w:val="7"/>
          <w:rFonts w:hint="default" w:ascii="Arial" w:hAnsi="Arial" w:eastAsia="宋体" w:cs="Arial"/>
          <w:i w:val="0"/>
          <w:caps w:val="0"/>
          <w:color w:val="136EC2"/>
          <w:spacing w:val="0"/>
          <w:sz w:val="21"/>
          <w:szCs w:val="21"/>
          <w:u w:val="none"/>
          <w:shd w:val="clear" w:fill="FFFFFF"/>
        </w:rPr>
        <w:t>网络状态</w:t>
      </w:r>
      <w:r>
        <w:rPr>
          <w:rFonts w:hint="default" w:ascii="Arial" w:hAnsi="Arial" w:eastAsia="宋体" w:cs="Arial"/>
          <w:i w:val="0"/>
          <w:caps w:val="0"/>
          <w:color w:val="136EC2"/>
          <w:spacing w:val="0"/>
          <w:sz w:val="21"/>
          <w:szCs w:val="21"/>
          <w:u w:val="none"/>
          <w:shd w:val="clear" w:fill="FFFFFF"/>
        </w:rPr>
        <w:fldChar w:fldCharType="end"/>
      </w:r>
      <w:r>
        <w:rPr>
          <w:rFonts w:hint="default" w:ascii="Arial" w:hAnsi="Arial" w:eastAsia="宋体" w:cs="Arial"/>
          <w:i w:val="0"/>
          <w:caps w:val="0"/>
          <w:color w:val="333333"/>
          <w:spacing w:val="0"/>
          <w:sz w:val="21"/>
          <w:szCs w:val="21"/>
          <w:shd w:val="clear" w:fill="FFFFFF"/>
        </w:rPr>
        <w:t>进行调整的系统，以保障网络系统能够正常、高效运行，使网络系统中的资源得到更好的利用。</w:t>
      </w:r>
      <w:r>
        <w:rPr>
          <w:rFonts w:hint="eastAsia" w:ascii="Arial" w:hAnsi="Arial" w:eastAsia="宋体" w:cs="Arial"/>
          <w:i w:val="0"/>
          <w:caps w:val="0"/>
          <w:color w:val="333333"/>
          <w:spacing w:val="0"/>
          <w:sz w:val="21"/>
          <w:szCs w:val="21"/>
          <w:shd w:val="clear" w:fill="FFFFFF"/>
          <w:lang w:val="en-US" w:eastAsia="zh-CN"/>
        </w:rPr>
        <w:t>具体要求如下：</w:t>
      </w:r>
      <w:bookmarkStart w:id="11" w:name="_GoBack"/>
      <w:bookmarkEnd w:id="11"/>
    </w:p>
    <w:p>
      <w:pPr>
        <w:spacing w:line="360" w:lineRule="auto"/>
        <w:rPr>
          <w:rFonts w:hAnsi="宋体"/>
          <w:color w:val="000000"/>
          <w:sz w:val="24"/>
          <w:szCs w:val="24"/>
        </w:rPr>
      </w:pPr>
      <w:r>
        <w:rPr>
          <w:rStyle w:val="6"/>
          <w:rFonts w:hAnsi="宋体"/>
          <w:color w:val="000000"/>
          <w:sz w:val="24"/>
          <w:szCs w:val="24"/>
        </w:rPr>
        <w:t>设备管理</w:t>
      </w:r>
    </w:p>
    <w:p>
      <w:pPr>
        <w:spacing w:line="360" w:lineRule="auto"/>
        <w:rPr>
          <w:rFonts w:hAnsi="宋体"/>
          <w:color w:val="000000"/>
          <w:sz w:val="24"/>
          <w:szCs w:val="24"/>
        </w:rPr>
      </w:pPr>
      <w:r>
        <w:rPr>
          <w:rFonts w:hAnsi="宋体"/>
          <w:color w:val="000000"/>
          <w:sz w:val="24"/>
          <w:szCs w:val="24"/>
        </w:rPr>
        <w:t>　　用户可以方便的管理设备及其配置参数。支持在拓扑图的基础上，进一步展示设备细节，包括设备的物理组件，服务器上的服务（Web服务器、中间件应用服务、数据库服务器、邮件服务器）或者用户定义的其他监控对象。</w:t>
      </w:r>
    </w:p>
    <w:p>
      <w:pPr>
        <w:spacing w:line="360" w:lineRule="auto"/>
        <w:rPr>
          <w:rFonts w:hAnsi="宋体"/>
          <w:color w:val="000000"/>
          <w:sz w:val="24"/>
          <w:szCs w:val="24"/>
        </w:rPr>
      </w:pPr>
      <w:r>
        <w:rPr>
          <w:rStyle w:val="6"/>
          <w:rFonts w:hAnsi="宋体"/>
          <w:color w:val="000000"/>
          <w:sz w:val="24"/>
          <w:szCs w:val="24"/>
        </w:rPr>
        <w:t>故障管理</w:t>
      </w:r>
    </w:p>
    <w:p>
      <w:pPr>
        <w:spacing w:line="360" w:lineRule="auto"/>
        <w:rPr>
          <w:rFonts w:hAnsi="宋体"/>
          <w:color w:val="000000"/>
          <w:sz w:val="24"/>
          <w:szCs w:val="24"/>
        </w:rPr>
      </w:pPr>
      <w:r>
        <w:rPr>
          <w:rFonts w:hAnsi="宋体"/>
          <w:color w:val="000000"/>
          <w:sz w:val="24"/>
          <w:szCs w:val="24"/>
        </w:rPr>
        <w:t>　　采用多种告警机制，自定义配置告警阀值，支持快速标示已经执行操作的告警，迅速定位告警设备。全面采集设备资源、应用、服务等告警信息。可将告警信息数据按照时间、资源、性能类型等多种维度以图表等形式展现。通过对告警机制以及阀值的设置，第一时间获取准确的告警信息，快速定位告警设备。</w:t>
      </w:r>
    </w:p>
    <w:p>
      <w:pPr>
        <w:spacing w:line="360" w:lineRule="auto"/>
        <w:rPr>
          <w:rFonts w:hAnsi="宋体"/>
          <w:color w:val="000000"/>
          <w:sz w:val="24"/>
          <w:szCs w:val="24"/>
        </w:rPr>
      </w:pPr>
      <w:r>
        <w:rPr>
          <w:rStyle w:val="6"/>
          <w:rFonts w:hAnsi="宋体"/>
          <w:color w:val="000000"/>
          <w:sz w:val="24"/>
          <w:szCs w:val="24"/>
        </w:rPr>
        <w:t>配置管理</w:t>
      </w:r>
    </w:p>
    <w:p>
      <w:pPr>
        <w:spacing w:line="360" w:lineRule="auto"/>
        <w:rPr>
          <w:rFonts w:hAnsi="宋体"/>
          <w:color w:val="000000"/>
          <w:sz w:val="24"/>
          <w:szCs w:val="24"/>
        </w:rPr>
      </w:pPr>
      <w:r>
        <w:rPr>
          <w:rFonts w:hAnsi="宋体"/>
          <w:color w:val="000000"/>
          <w:sz w:val="24"/>
          <w:szCs w:val="24"/>
        </w:rPr>
        <w:t>　　支持同时对每多台设备进行配置/备份和软件升级，以减少管理员的工作量，提高系统的可用性。支持单个和批量设备的配置文件升级、备份和恢复功能。网管软件自带ftp服务器。</w:t>
      </w:r>
    </w:p>
    <w:p>
      <w:pPr>
        <w:spacing w:line="360" w:lineRule="auto"/>
        <w:ind w:firstLine="480" w:firstLineChars="200"/>
        <w:rPr>
          <w:rFonts w:hAnsi="宋体"/>
          <w:color w:val="000000"/>
          <w:sz w:val="24"/>
          <w:szCs w:val="24"/>
        </w:rPr>
      </w:pPr>
      <w:r>
        <w:rPr>
          <w:rFonts w:hAnsi="宋体"/>
          <w:color w:val="000000"/>
          <w:sz w:val="24"/>
          <w:szCs w:val="24"/>
        </w:rPr>
        <w:t>配置管理：下发配置文件到一台/多台设备；定期备份设备配置文件。</w:t>
      </w:r>
    </w:p>
    <w:p>
      <w:pPr>
        <w:spacing w:line="360" w:lineRule="auto"/>
        <w:ind w:firstLine="480" w:firstLineChars="200"/>
        <w:rPr>
          <w:rFonts w:hAnsi="宋体"/>
          <w:color w:val="000000"/>
          <w:sz w:val="24"/>
          <w:szCs w:val="24"/>
        </w:rPr>
      </w:pPr>
      <w:r>
        <w:rPr>
          <w:rFonts w:hAnsi="宋体"/>
          <w:color w:val="000000"/>
          <w:sz w:val="24"/>
          <w:szCs w:val="24"/>
        </w:rPr>
        <w:t>设备软件管理：自动/手工升级软件为预设版本；生成手动/自动升级结构报告。</w:t>
      </w:r>
    </w:p>
    <w:p>
      <w:pPr>
        <w:spacing w:line="360" w:lineRule="auto"/>
        <w:ind w:firstLine="480" w:firstLineChars="200"/>
        <w:rPr>
          <w:rFonts w:hAnsi="宋体"/>
          <w:color w:val="000000"/>
          <w:sz w:val="24"/>
          <w:szCs w:val="24"/>
        </w:rPr>
      </w:pPr>
      <w:r>
        <w:rPr>
          <w:rFonts w:hAnsi="宋体"/>
          <w:color w:val="000000"/>
          <w:sz w:val="24"/>
          <w:szCs w:val="24"/>
        </w:rPr>
        <w:t>设备参数管理：可配置VLAN、QOS、ACL、网络限速以及优先级等参数。</w:t>
      </w:r>
    </w:p>
    <w:p>
      <w:pPr>
        <w:spacing w:line="360" w:lineRule="auto"/>
        <w:rPr>
          <w:rFonts w:hAnsi="宋体"/>
          <w:color w:val="000000"/>
          <w:sz w:val="24"/>
          <w:szCs w:val="24"/>
        </w:rPr>
      </w:pPr>
      <w:r>
        <w:rPr>
          <w:rStyle w:val="6"/>
          <w:rFonts w:hAnsi="宋体"/>
          <w:color w:val="000000"/>
          <w:sz w:val="24"/>
          <w:szCs w:val="24"/>
        </w:rPr>
        <w:t>性能管理</w:t>
      </w:r>
    </w:p>
    <w:p>
      <w:pPr>
        <w:spacing w:line="360" w:lineRule="auto"/>
        <w:ind w:firstLine="480" w:firstLineChars="200"/>
        <w:rPr>
          <w:rFonts w:hAnsi="宋体"/>
          <w:color w:val="000000"/>
          <w:sz w:val="24"/>
          <w:szCs w:val="24"/>
        </w:rPr>
      </w:pPr>
      <w:r>
        <w:rPr>
          <w:rFonts w:hAnsi="宋体"/>
          <w:color w:val="000000"/>
          <w:sz w:val="24"/>
          <w:szCs w:val="24"/>
        </w:rPr>
        <w:t>全面采集设备资源、应用、服务等性能信息。可将性能信息数据按照时间、资源、性能类型等多种维度以图表等形式展现。</w:t>
      </w:r>
    </w:p>
    <w:p>
      <w:pPr>
        <w:spacing w:line="360" w:lineRule="auto"/>
        <w:rPr>
          <w:rFonts w:hAnsi="宋体"/>
          <w:color w:val="000000"/>
          <w:sz w:val="24"/>
          <w:szCs w:val="24"/>
        </w:rPr>
      </w:pPr>
      <w:r>
        <w:rPr>
          <w:rStyle w:val="6"/>
          <w:rFonts w:hAnsi="宋体"/>
          <w:color w:val="000000"/>
          <w:sz w:val="24"/>
          <w:szCs w:val="24"/>
        </w:rPr>
        <w:t>安全管理</w:t>
      </w:r>
    </w:p>
    <w:p>
      <w:pPr>
        <w:spacing w:line="360" w:lineRule="auto"/>
        <w:rPr>
          <w:rFonts w:hAnsi="宋体"/>
          <w:color w:val="000000"/>
          <w:sz w:val="24"/>
          <w:szCs w:val="24"/>
        </w:rPr>
      </w:pPr>
      <w:r>
        <w:rPr>
          <w:rFonts w:hAnsi="宋体"/>
          <w:color w:val="000000"/>
          <w:sz w:val="24"/>
          <w:szCs w:val="24"/>
        </w:rPr>
        <w:t>　　采用多级网络/区域的组织结构，且可以对不同的用户分配管理不同的网络/区域。用户登陆后只能看到自己权限下的网络和设备。黑白名单功能用来检测用户所关心的设备（通过IP或MAC来识别）是否在网络中出现及出现时间，一提醒用户是否进行下一步的操作。</w:t>
      </w:r>
    </w:p>
    <w:p>
      <w:pPr>
        <w:spacing w:line="360" w:lineRule="auto"/>
        <w:rPr>
          <w:rFonts w:hAnsi="宋体"/>
          <w:b/>
          <w:bCs/>
          <w:color w:val="000000"/>
          <w:kern w:val="36"/>
          <w:sz w:val="24"/>
          <w:szCs w:val="24"/>
        </w:rPr>
      </w:pPr>
      <w:r>
        <w:rPr>
          <w:rFonts w:hAnsi="宋体"/>
          <w:b/>
          <w:bCs/>
          <w:color w:val="000000"/>
          <w:kern w:val="36"/>
          <w:sz w:val="24"/>
          <w:szCs w:val="24"/>
        </w:rPr>
        <w:t>简单网络管理协议SNMP</w:t>
      </w:r>
    </w:p>
    <w:p>
      <w:pPr>
        <w:spacing w:line="360" w:lineRule="auto"/>
        <w:rPr>
          <w:rFonts w:hAnsi="宋体"/>
          <w:color w:val="000000"/>
          <w:sz w:val="24"/>
          <w:szCs w:val="24"/>
        </w:rPr>
      </w:pPr>
      <w:r>
        <w:rPr>
          <w:rFonts w:hAnsi="宋体"/>
          <w:color w:val="000000"/>
          <w:sz w:val="24"/>
          <w:szCs w:val="24"/>
        </w:rPr>
        <w:t>　　简单网络管理协议SNMP是设计为工作在TCP／IP协议上的网络协议，基于TCP／IP协议工作，对网络中支持SNMP协议的设备进行管理。</w:t>
      </w:r>
    </w:p>
    <w:p>
      <w:pPr>
        <w:spacing w:line="360" w:lineRule="auto"/>
        <w:rPr>
          <w:rFonts w:hAnsi="宋体"/>
          <w:color w:val="000000"/>
          <w:sz w:val="24"/>
          <w:szCs w:val="24"/>
        </w:rPr>
      </w:pPr>
      <w:r>
        <w:rPr>
          <w:rFonts w:hAnsi="宋体"/>
          <w:color w:val="000000"/>
          <w:sz w:val="24"/>
          <w:szCs w:val="24"/>
        </w:rPr>
        <w:t>　　SNMP协议为网络管理员提供了一个统一的界面。不论网络设备的型号、生 产厂商如何，只要设备支持SNMP协议，管理员都可以通过统一的操作进行网 络管理。这样就可把管理员的精力集中于网络的组织与管理而不是各网络设备之间的差别。</w:t>
      </w:r>
    </w:p>
    <w:p>
      <w:pPr>
        <w:spacing w:line="360" w:lineRule="auto"/>
        <w:rPr>
          <w:rFonts w:hAnsi="宋体"/>
          <w:b/>
          <w:bCs/>
          <w:color w:val="000000"/>
          <w:kern w:val="36"/>
          <w:sz w:val="24"/>
          <w:szCs w:val="24"/>
        </w:rPr>
      </w:pPr>
      <w:r>
        <w:rPr>
          <w:rFonts w:hAnsi="宋体"/>
          <w:b/>
          <w:bCs/>
          <w:color w:val="000000"/>
          <w:kern w:val="36"/>
          <w:sz w:val="24"/>
          <w:szCs w:val="24"/>
        </w:rPr>
        <w:t>网管软件的实现</w:t>
      </w:r>
    </w:p>
    <w:p>
      <w:pPr>
        <w:spacing w:line="360" w:lineRule="auto"/>
        <w:rPr>
          <w:rFonts w:hAnsi="宋体"/>
          <w:color w:val="000000"/>
          <w:sz w:val="24"/>
          <w:szCs w:val="24"/>
        </w:rPr>
      </w:pPr>
      <w:r>
        <w:rPr>
          <w:rFonts w:hAnsi="宋体"/>
          <w:color w:val="000000"/>
          <w:sz w:val="24"/>
          <w:szCs w:val="24"/>
        </w:rPr>
        <w:t>   网络管理应用非常广泛，具有以下几个</w:t>
      </w:r>
      <w:r>
        <w:rPr>
          <w:rFonts w:hint="eastAsia" w:hAnsi="宋体"/>
          <w:color w:val="000000"/>
          <w:sz w:val="24"/>
          <w:szCs w:val="24"/>
        </w:rPr>
        <w:t>优点：</w:t>
      </w:r>
    </w:p>
    <w:p>
      <w:pPr>
        <w:spacing w:line="360" w:lineRule="auto"/>
        <w:ind w:firstLine="480" w:firstLineChars="200"/>
        <w:rPr>
          <w:rFonts w:hAnsi="宋体"/>
          <w:color w:val="000000"/>
          <w:sz w:val="24"/>
          <w:szCs w:val="24"/>
        </w:rPr>
      </w:pPr>
      <w:r>
        <w:rPr>
          <w:rFonts w:hAnsi="宋体"/>
          <w:color w:val="000000"/>
          <w:sz w:val="24"/>
          <w:szCs w:val="24"/>
        </w:rPr>
        <w:t>1、设计简单。使用SNMP管理网络设备，既不需要复杂的实现过程，也不会占用太多的网络资源，非常便于使用。</w:t>
      </w:r>
    </w:p>
    <w:p>
      <w:pPr>
        <w:spacing w:line="360" w:lineRule="auto"/>
        <w:ind w:firstLine="480" w:firstLineChars="200"/>
        <w:rPr>
          <w:rFonts w:hAnsi="宋体"/>
          <w:color w:val="000000"/>
          <w:sz w:val="24"/>
          <w:szCs w:val="24"/>
        </w:rPr>
      </w:pPr>
      <w:r>
        <w:rPr>
          <w:rFonts w:hAnsi="宋体"/>
          <w:color w:val="000000"/>
          <w:sz w:val="24"/>
          <w:szCs w:val="24"/>
        </w:rPr>
        <w:t>2、应用广泛。大多数网络设备厂商在设计和生产网桥、路由器等设备时都加入了对SNMP的支持。</w:t>
      </w:r>
    </w:p>
    <w:p>
      <w:pPr>
        <w:spacing w:line="360" w:lineRule="auto"/>
        <w:ind w:firstLine="480" w:firstLineChars="200"/>
        <w:rPr>
          <w:rFonts w:hAnsi="宋体"/>
          <w:color w:val="000000"/>
          <w:sz w:val="24"/>
          <w:szCs w:val="24"/>
        </w:rPr>
      </w:pPr>
      <w:r>
        <w:rPr>
          <w:rFonts w:hAnsi="宋体"/>
          <w:color w:val="000000"/>
          <w:sz w:val="24"/>
          <w:szCs w:val="24"/>
        </w:rPr>
        <w:t>3、良好的可扩展性。SNMP协议较为简单，对协议的升级货扩展方便，能够满足今后网络发展的需求。</w:t>
      </w:r>
    </w:p>
    <w:p>
      <w:pPr>
        <w:spacing w:line="360" w:lineRule="auto"/>
        <w:ind w:firstLine="480" w:firstLineChars="200"/>
        <w:rPr>
          <w:rFonts w:hAnsi="宋体"/>
          <w:color w:val="000000"/>
          <w:sz w:val="24"/>
          <w:szCs w:val="24"/>
        </w:rPr>
      </w:pPr>
      <w:r>
        <w:rPr>
          <w:rFonts w:hAnsi="宋体"/>
          <w:color w:val="000000"/>
          <w:sz w:val="24"/>
          <w:szCs w:val="24"/>
        </w:rPr>
        <w:t>网管平台兼容主流/国产系统及数据库，提供B/S客户端界面，兼容PC以及移动设备。已实现包括设备拓扑、故障管理、性能管理、配置管理以及安全管理等在内的超过1000种基础网管功能</w:t>
      </w:r>
      <w:r>
        <w:rPr>
          <w:rFonts w:hint="eastAsia" w:hAnsi="宋体"/>
          <w:color w:val="000000"/>
          <w:sz w:val="24"/>
          <w:szCs w:val="24"/>
        </w:rPr>
        <w:t>。</w:t>
      </w:r>
      <w:r>
        <w:rPr>
          <w:rFonts w:hAnsi="宋体"/>
          <w:color w:val="000000"/>
          <w:sz w:val="24"/>
          <w:szCs w:val="24"/>
        </w:rPr>
        <w:t>采用SNMP协议，支持管理管理网络设备、计算机、服务器、智能设备、物联网、工业设备等所有支持SNMP协议的设备</w:t>
      </w:r>
      <w:r>
        <w:rPr>
          <w:rFonts w:hint="eastAsia" w:hAnsi="宋体"/>
          <w:color w:val="000000"/>
          <w:sz w:val="24"/>
          <w:szCs w:val="24"/>
        </w:rPr>
        <w:t>，</w:t>
      </w:r>
      <w:r>
        <w:rPr>
          <w:rFonts w:hAnsi="宋体"/>
          <w:color w:val="000000"/>
          <w:sz w:val="24"/>
          <w:szCs w:val="24"/>
        </w:rPr>
        <w:t>适用于医疗</w:t>
      </w:r>
      <w:r>
        <w:rPr>
          <w:rFonts w:hint="eastAsia" w:hAnsi="宋体"/>
          <w:color w:val="000000"/>
          <w:sz w:val="24"/>
          <w:szCs w:val="24"/>
        </w:rPr>
        <w:t>、</w:t>
      </w:r>
      <w:r>
        <w:rPr>
          <w:rFonts w:hAnsi="宋体"/>
          <w:color w:val="000000"/>
          <w:sz w:val="24"/>
          <w:szCs w:val="24"/>
        </w:rPr>
        <w:t>国防、电信、政府、金融、交通、能源、企业、工业、制造等多种领域。</w:t>
      </w:r>
    </w:p>
    <w:p>
      <w:pPr>
        <w:spacing w:line="360" w:lineRule="auto"/>
        <w:rPr>
          <w:rFonts w:hAnsi="宋体"/>
          <w:color w:val="000000"/>
          <w:sz w:val="24"/>
          <w:szCs w:val="24"/>
        </w:rPr>
      </w:pPr>
      <w:r>
        <w:rPr>
          <w:rFonts w:hAnsi="宋体"/>
          <w:color w:val="000000"/>
          <w:sz w:val="24"/>
          <w:szCs w:val="24"/>
        </w:rPr>
        <w:t>　　网管平台采用J2SE、XML、Web Service、Web、HTML5、JavaScript、Struts、Spring、Hibernate、SNMP、HTTP、JDBC、Swing、RMI、O-M Mapping、O-R Mapping、Muti-Thread等成熟技术。由表示层、业务层、数据层和设备中间层多层次架构模式组成，提供corba和webservice接口。在框架上采用设备中间层屏蔽不同厂商设备管理协议的差异，实现支持管理不同类型的被管设备。</w:t>
      </w:r>
    </w:p>
    <w:p>
      <w:pPr>
        <w:spacing w:line="360" w:lineRule="auto"/>
        <w:rPr>
          <w:rFonts w:hAnsi="宋体"/>
          <w:color w:val="000000"/>
          <w:sz w:val="24"/>
          <w:szCs w:val="24"/>
        </w:rPr>
      </w:pPr>
      <w:r>
        <w:rPr>
          <w:rStyle w:val="6"/>
          <w:rFonts w:hAnsi="宋体"/>
          <w:color w:val="000000"/>
          <w:sz w:val="24"/>
          <w:szCs w:val="24"/>
        </w:rPr>
        <w:t>网管的功能实现</w:t>
      </w:r>
    </w:p>
    <w:p>
      <w:pPr>
        <w:spacing w:line="360" w:lineRule="auto"/>
        <w:ind w:firstLine="482" w:firstLineChars="200"/>
        <w:rPr>
          <w:rFonts w:hAnsi="宋体"/>
          <w:color w:val="000000"/>
          <w:sz w:val="24"/>
          <w:szCs w:val="24"/>
        </w:rPr>
      </w:pPr>
      <w:r>
        <w:rPr>
          <w:rStyle w:val="6"/>
          <w:rFonts w:hAnsi="宋体"/>
          <w:color w:val="000000"/>
          <w:sz w:val="24"/>
          <w:szCs w:val="24"/>
        </w:rPr>
        <w:t>自动发现：</w:t>
      </w:r>
      <w:r>
        <w:rPr>
          <w:rFonts w:hAnsi="宋体"/>
          <w:color w:val="000000"/>
          <w:sz w:val="24"/>
          <w:szCs w:val="24"/>
        </w:rPr>
        <w:t>在自动发现的过程中可搜索到网络设备，并识别设备类型和厂商型号，生成设备的面板图或搜索设备资源，如：板卡、端口、CPU、内存、磁盘等，并发现设备之间的链路关系。</w:t>
      </w:r>
    </w:p>
    <w:p>
      <w:pPr>
        <w:spacing w:line="360" w:lineRule="auto"/>
        <w:ind w:firstLine="482" w:firstLineChars="200"/>
        <w:rPr>
          <w:rFonts w:hAnsi="宋体"/>
          <w:color w:val="000000"/>
          <w:sz w:val="24"/>
          <w:szCs w:val="24"/>
        </w:rPr>
      </w:pPr>
      <w:r>
        <w:rPr>
          <w:rStyle w:val="6"/>
          <w:rFonts w:hAnsi="宋体"/>
          <w:color w:val="000000"/>
          <w:sz w:val="24"/>
          <w:szCs w:val="24"/>
        </w:rPr>
        <w:t>拓扑管理：</w:t>
      </w:r>
      <w:r>
        <w:rPr>
          <w:rFonts w:hAnsi="宋体"/>
          <w:color w:val="000000"/>
          <w:sz w:val="24"/>
          <w:szCs w:val="24"/>
        </w:rPr>
        <w:t>以具象化拓扑图方式展示网络设备及其连接关系，用户可编辑。通过拓扑图可以对设备、设备资源、连接进行管理。</w:t>
      </w:r>
    </w:p>
    <w:p>
      <w:pPr>
        <w:spacing w:line="360" w:lineRule="auto"/>
        <w:ind w:firstLine="482" w:firstLineChars="200"/>
        <w:rPr>
          <w:rFonts w:hAnsi="宋体"/>
          <w:color w:val="000000"/>
          <w:sz w:val="24"/>
          <w:szCs w:val="24"/>
        </w:rPr>
      </w:pPr>
      <w:r>
        <w:rPr>
          <w:rStyle w:val="6"/>
          <w:rFonts w:hAnsi="宋体"/>
          <w:color w:val="000000"/>
          <w:sz w:val="24"/>
          <w:szCs w:val="24"/>
        </w:rPr>
        <w:t>设备管理：</w:t>
      </w:r>
      <w:r>
        <w:rPr>
          <w:rFonts w:hAnsi="宋体"/>
          <w:color w:val="000000"/>
          <w:sz w:val="24"/>
          <w:szCs w:val="24"/>
        </w:rPr>
        <w:t>通过拓扑视图中，用户可以方便的管理设备及其配置参数。</w:t>
      </w:r>
    </w:p>
    <w:p>
      <w:pPr>
        <w:spacing w:line="360" w:lineRule="auto"/>
        <w:ind w:firstLine="482" w:firstLineChars="200"/>
        <w:rPr>
          <w:rFonts w:hAnsi="宋体"/>
          <w:color w:val="000000"/>
          <w:sz w:val="24"/>
          <w:szCs w:val="24"/>
        </w:rPr>
      </w:pPr>
      <w:r>
        <w:rPr>
          <w:rStyle w:val="6"/>
          <w:rFonts w:hAnsi="宋体"/>
          <w:color w:val="000000"/>
          <w:sz w:val="24"/>
          <w:szCs w:val="24"/>
        </w:rPr>
        <w:t>设备资源管理：</w:t>
      </w:r>
      <w:r>
        <w:rPr>
          <w:rFonts w:hAnsi="宋体"/>
          <w:color w:val="000000"/>
          <w:sz w:val="24"/>
          <w:szCs w:val="24"/>
        </w:rPr>
        <w:t>支持在拓扑图的基础上，进一步展示设备细节，包括设备的物理组件，服务器上的服务（Web服务器、中间件应用服务、数据库服务器、邮件服务器）或者用户定义的其他监控对象。</w:t>
      </w:r>
    </w:p>
    <w:p>
      <w:pPr>
        <w:spacing w:line="360" w:lineRule="auto"/>
        <w:ind w:firstLine="482" w:firstLineChars="200"/>
        <w:rPr>
          <w:rFonts w:hAnsi="宋体"/>
          <w:color w:val="000000"/>
          <w:sz w:val="24"/>
          <w:szCs w:val="24"/>
        </w:rPr>
      </w:pPr>
      <w:r>
        <w:rPr>
          <w:rStyle w:val="6"/>
          <w:rFonts w:hAnsi="宋体"/>
          <w:color w:val="000000"/>
          <w:sz w:val="24"/>
          <w:szCs w:val="24"/>
        </w:rPr>
        <w:t>连接管理：</w:t>
      </w:r>
      <w:r>
        <w:rPr>
          <w:rFonts w:hAnsi="宋体"/>
          <w:color w:val="000000"/>
          <w:sz w:val="24"/>
          <w:szCs w:val="24"/>
        </w:rPr>
        <w:t>用户可以通过拓扑视图编辑连接，选择连接实时显示的性能数据项。</w:t>
      </w:r>
    </w:p>
    <w:p>
      <w:pPr>
        <w:spacing w:line="360" w:lineRule="auto"/>
        <w:ind w:firstLine="482" w:firstLineChars="200"/>
        <w:rPr>
          <w:rFonts w:hAnsi="宋体"/>
          <w:color w:val="000000"/>
          <w:sz w:val="24"/>
          <w:szCs w:val="24"/>
        </w:rPr>
      </w:pPr>
      <w:r>
        <w:rPr>
          <w:rStyle w:val="6"/>
          <w:rFonts w:hAnsi="宋体"/>
          <w:color w:val="000000"/>
          <w:sz w:val="24"/>
          <w:szCs w:val="24"/>
        </w:rPr>
        <w:t>故障管理：</w:t>
      </w:r>
      <w:r>
        <w:rPr>
          <w:rFonts w:hAnsi="宋体"/>
          <w:color w:val="000000"/>
          <w:sz w:val="24"/>
          <w:szCs w:val="24"/>
        </w:rPr>
        <w:t>可以收集多种故障信息，并及时的展现出来，通过设备、资源、连接可以查看到故障信息，也可以通过统一的故障管理界面管理故障。</w:t>
      </w:r>
    </w:p>
    <w:p>
      <w:pPr>
        <w:spacing w:line="360" w:lineRule="auto"/>
        <w:ind w:firstLine="482" w:firstLineChars="200"/>
        <w:rPr>
          <w:rFonts w:hAnsi="宋体"/>
          <w:color w:val="000000"/>
          <w:sz w:val="24"/>
          <w:szCs w:val="24"/>
        </w:rPr>
      </w:pPr>
      <w:r>
        <w:rPr>
          <w:rStyle w:val="6"/>
          <w:rFonts w:hAnsi="宋体"/>
          <w:color w:val="000000"/>
          <w:sz w:val="24"/>
          <w:szCs w:val="24"/>
        </w:rPr>
        <w:t>事件管理：</w:t>
      </w:r>
      <w:r>
        <w:rPr>
          <w:rFonts w:hAnsi="宋体"/>
          <w:color w:val="000000"/>
          <w:sz w:val="24"/>
          <w:szCs w:val="24"/>
        </w:rPr>
        <w:t>可以设备/服务器主动发送的消息，集中处理后，及时的通知用户，并可以通过集中的管理界面进行管理。</w:t>
      </w:r>
    </w:p>
    <w:p>
      <w:pPr>
        <w:spacing w:line="360" w:lineRule="auto"/>
        <w:ind w:firstLine="482" w:firstLineChars="200"/>
        <w:rPr>
          <w:rFonts w:hAnsi="宋体"/>
          <w:color w:val="000000"/>
          <w:sz w:val="24"/>
          <w:szCs w:val="24"/>
        </w:rPr>
      </w:pPr>
      <w:r>
        <w:rPr>
          <w:rStyle w:val="6"/>
          <w:rFonts w:hAnsi="宋体"/>
          <w:color w:val="000000"/>
          <w:sz w:val="24"/>
          <w:szCs w:val="24"/>
        </w:rPr>
        <w:t>安全管理：</w:t>
      </w:r>
      <w:r>
        <w:rPr>
          <w:rFonts w:hAnsi="宋体"/>
          <w:color w:val="000000"/>
          <w:sz w:val="24"/>
          <w:szCs w:val="24"/>
        </w:rPr>
        <w:t>支持多级网络/区域的组织结构，且可以对不同的用户分配管理不同的网络/区域。用户登陆后只能看到自己权限下的网络和设备。黑白名单功能用来检测用户所关心的设备（通过IP或MAC来识别）是否在网络中出现及出现时间，一提醒用户是否进行下一步的操作。</w:t>
      </w:r>
    </w:p>
    <w:p>
      <w:pPr>
        <w:spacing w:line="360" w:lineRule="auto"/>
        <w:ind w:firstLine="482" w:firstLineChars="200"/>
        <w:rPr>
          <w:rFonts w:hAnsi="宋体"/>
          <w:color w:val="000000"/>
          <w:sz w:val="24"/>
          <w:szCs w:val="24"/>
        </w:rPr>
      </w:pPr>
      <w:r>
        <w:rPr>
          <w:rStyle w:val="6"/>
          <w:rFonts w:hAnsi="宋体"/>
          <w:color w:val="000000"/>
          <w:sz w:val="24"/>
          <w:szCs w:val="24"/>
        </w:rPr>
        <w:t>配置管理：</w:t>
      </w:r>
      <w:r>
        <w:rPr>
          <w:rFonts w:hAnsi="宋体"/>
          <w:color w:val="000000"/>
          <w:sz w:val="24"/>
          <w:szCs w:val="24"/>
        </w:rPr>
        <w:t>支持同时对每多台设备进行配置/备份和软件升级，以减少管理员的工作量，提高系统的可用性。</w:t>
      </w:r>
    </w:p>
    <w:p>
      <w:pPr>
        <w:spacing w:line="360" w:lineRule="auto"/>
        <w:ind w:firstLine="482" w:firstLineChars="200"/>
        <w:rPr>
          <w:rFonts w:hAnsi="宋体"/>
          <w:color w:val="000000"/>
          <w:sz w:val="24"/>
          <w:szCs w:val="24"/>
        </w:rPr>
      </w:pPr>
      <w:r>
        <w:rPr>
          <w:rStyle w:val="6"/>
          <w:rFonts w:hAnsi="宋体"/>
          <w:color w:val="000000"/>
          <w:sz w:val="24"/>
          <w:szCs w:val="24"/>
        </w:rPr>
        <w:t>网络工具：</w:t>
      </w:r>
      <w:r>
        <w:rPr>
          <w:rFonts w:hAnsi="宋体"/>
          <w:color w:val="000000"/>
          <w:sz w:val="24"/>
          <w:szCs w:val="24"/>
        </w:rPr>
        <w:t>集成了常用的网络管理工具，支持用户的配置参数。</w:t>
      </w:r>
    </w:p>
    <w:p>
      <w:pPr>
        <w:spacing w:line="360" w:lineRule="auto"/>
        <w:ind w:firstLine="482" w:firstLineChars="200"/>
        <w:rPr>
          <w:rFonts w:hAnsi="宋体"/>
          <w:color w:val="000000"/>
          <w:sz w:val="24"/>
          <w:szCs w:val="24"/>
        </w:rPr>
      </w:pPr>
      <w:r>
        <w:rPr>
          <w:rStyle w:val="6"/>
          <w:rFonts w:hAnsi="宋体"/>
          <w:color w:val="000000"/>
          <w:sz w:val="24"/>
          <w:szCs w:val="24"/>
        </w:rPr>
        <w:t>性能管理：</w:t>
      </w:r>
      <w:r>
        <w:rPr>
          <w:rFonts w:hAnsi="宋体"/>
          <w:color w:val="000000"/>
          <w:sz w:val="24"/>
          <w:szCs w:val="24"/>
        </w:rPr>
        <w:t>全面采集或接收设备资源的多种新能数据，通过曲线图、柱状图或表格等形象化的展示出来，按天、星期、月 查看性能指标变化。</w:t>
      </w:r>
    </w:p>
    <w:p>
      <w:pPr>
        <w:widowControl/>
        <w:spacing w:line="360" w:lineRule="auto"/>
        <w:ind w:firstLine="482" w:firstLineChars="200"/>
        <w:rPr>
          <w:rFonts w:hAnsi="宋体"/>
          <w:color w:val="000000"/>
          <w:sz w:val="24"/>
          <w:szCs w:val="24"/>
        </w:rPr>
      </w:pPr>
      <w:r>
        <w:rPr>
          <w:rStyle w:val="6"/>
          <w:rFonts w:hAnsi="宋体"/>
          <w:color w:val="000000"/>
          <w:sz w:val="24"/>
          <w:szCs w:val="24"/>
        </w:rPr>
        <w:t>统计报表：</w:t>
      </w:r>
      <w:r>
        <w:rPr>
          <w:rFonts w:hAnsi="宋体"/>
          <w:color w:val="000000"/>
          <w:sz w:val="24"/>
          <w:szCs w:val="24"/>
        </w:rPr>
        <w:t>支持多项数据的统计功能，让用户对网络有一个全面直观的了解放。支持将软件中的统计图表导出或打印，以便备份或对比查看。</w:t>
      </w:r>
    </w:p>
    <w:p>
      <w:pPr>
        <w:widowControl/>
        <w:spacing w:line="360" w:lineRule="auto"/>
        <w:rPr>
          <w:rFonts w:hAnsi="宋体"/>
          <w:b/>
          <w:color w:val="000000"/>
          <w:sz w:val="24"/>
          <w:szCs w:val="24"/>
        </w:rPr>
      </w:pPr>
    </w:p>
    <w:p>
      <w:pPr>
        <w:widowControl/>
        <w:spacing w:line="360" w:lineRule="auto"/>
        <w:rPr>
          <w:rFonts w:hAnsi="宋体" w:cs="宋体"/>
          <w:b/>
          <w:sz w:val="24"/>
          <w:szCs w:val="24"/>
        </w:rPr>
      </w:pPr>
      <w:r>
        <w:rPr>
          <w:rFonts w:hAnsi="宋体"/>
          <w:b/>
          <w:color w:val="000000"/>
          <w:sz w:val="24"/>
          <w:szCs w:val="24"/>
        </w:rPr>
        <w:t>技术参数如下</w:t>
      </w:r>
      <w:r>
        <w:rPr>
          <w:rFonts w:hint="eastAsia" w:hAnsi="宋体"/>
          <w:b/>
          <w:color w:val="000000"/>
          <w:sz w:val="24"/>
          <w:szCs w:val="24"/>
        </w:rPr>
        <w:t>：</w:t>
      </w:r>
    </w:p>
    <w:p>
      <w:pPr>
        <w:widowControl/>
        <w:numPr>
          <w:ilvl w:val="0"/>
          <w:numId w:val="4"/>
        </w:numPr>
        <w:spacing w:line="360" w:lineRule="auto"/>
        <w:jc w:val="left"/>
        <w:rPr>
          <w:rFonts w:hAnsi="宋体" w:cs="宋体"/>
          <w:sz w:val="24"/>
          <w:szCs w:val="24"/>
        </w:rPr>
      </w:pPr>
      <w:r>
        <w:rPr>
          <w:rFonts w:hint="eastAsia" w:hAnsi="宋体" w:cs="宋体"/>
          <w:sz w:val="24"/>
          <w:szCs w:val="24"/>
        </w:rPr>
        <w:t>▲要求资源拓扑、告警、性能等功能模块支持多服务器分布式虚拟化部署，可实现负载分担。</w:t>
      </w:r>
    </w:p>
    <w:p>
      <w:pPr>
        <w:widowControl/>
        <w:numPr>
          <w:ilvl w:val="0"/>
          <w:numId w:val="4"/>
        </w:numPr>
        <w:spacing w:line="360" w:lineRule="auto"/>
        <w:jc w:val="left"/>
        <w:rPr>
          <w:rFonts w:hAnsi="宋体" w:cs="宋体"/>
          <w:sz w:val="24"/>
          <w:szCs w:val="24"/>
        </w:rPr>
      </w:pPr>
      <w:r>
        <w:rPr>
          <w:rFonts w:hint="eastAsia" w:hAnsi="宋体" w:cs="宋体"/>
          <w:sz w:val="24"/>
          <w:szCs w:val="24"/>
        </w:rPr>
        <w:t>用户分权管理：可以为不同的管理员设置不同的用户名、密码，并限制管理员的管理权限和管理范围，实现用户分权管理。</w:t>
      </w:r>
    </w:p>
    <w:p>
      <w:pPr>
        <w:widowControl/>
        <w:numPr>
          <w:ilvl w:val="0"/>
          <w:numId w:val="4"/>
        </w:numPr>
        <w:spacing w:line="360" w:lineRule="auto"/>
        <w:jc w:val="left"/>
        <w:rPr>
          <w:rFonts w:hAnsi="宋体" w:cs="宋体"/>
          <w:sz w:val="24"/>
          <w:szCs w:val="24"/>
        </w:rPr>
      </w:pPr>
      <w:r>
        <w:rPr>
          <w:rFonts w:hint="eastAsia" w:hAnsi="宋体" w:cs="宋体"/>
          <w:sz w:val="24"/>
          <w:szCs w:val="24"/>
        </w:rPr>
        <w:t>多平台支持：支持Windows、Linux平台及MS SQL、Oracle、</w:t>
      </w:r>
      <w:r>
        <w:rPr>
          <w:rFonts w:hAnsi="宋体" w:cs="宋体"/>
          <w:sz w:val="24"/>
          <w:szCs w:val="24"/>
        </w:rPr>
        <w:t>Cache</w:t>
      </w:r>
      <w:r>
        <w:rPr>
          <w:rFonts w:hint="eastAsia" w:hAnsi="宋体" w:cs="宋体"/>
          <w:sz w:val="24"/>
          <w:szCs w:val="24"/>
        </w:rPr>
        <w:t>数据库，支持B/S架构。</w:t>
      </w:r>
    </w:p>
    <w:p>
      <w:pPr>
        <w:widowControl/>
        <w:numPr>
          <w:ilvl w:val="0"/>
          <w:numId w:val="4"/>
        </w:numPr>
        <w:spacing w:line="360" w:lineRule="auto"/>
        <w:jc w:val="left"/>
        <w:rPr>
          <w:rFonts w:hAnsi="宋体" w:cs="宋体"/>
          <w:sz w:val="24"/>
          <w:szCs w:val="24"/>
        </w:rPr>
      </w:pPr>
      <w:r>
        <w:rPr>
          <w:rFonts w:hint="eastAsia" w:hAnsi="宋体" w:cs="宋体"/>
          <w:sz w:val="24"/>
          <w:szCs w:val="24"/>
        </w:rPr>
        <w:t>▲支持自定义用户主页：管理员可以首页中通过拖拽，自定义需要在首页展示页面，提供软件页面截图，加盖原厂鲜章；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自动发现拓扑：自动发现网络中的所有网络设备，并在拓扑中显示出来，支持拓扑图自定义修改，包括设备、链路等,提供软件页面截图，加盖原厂鲜章；。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支持网络管理平台实现设备管理与流量分析联动，如通过点击拓扑某链路可查看该链路的关键应用流量分布、关键用户流量使用等,提供软件页面截图，加盖原厂鲜章；;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▲支持设备面板的显示、定时刷新、面板缩放功能，通过面板管理，网络管理人员可以直观地看到设备、板卡、端口的工作状态。提供软件页面截图，</w:t>
      </w:r>
      <w:bookmarkStart w:id="0" w:name="OLE_LINK1"/>
      <w:r>
        <w:rPr>
          <w:rFonts w:hint="eastAsia" w:hAnsi="宋体" w:cs="宋体"/>
          <w:sz w:val="24"/>
          <w:szCs w:val="24"/>
        </w:rPr>
        <w:t>加盖原厂鲜章</w:t>
      </w:r>
      <w:bookmarkEnd w:id="0"/>
      <w:r>
        <w:rPr>
          <w:rFonts w:hint="eastAsia" w:hAnsi="宋体" w:cs="宋体"/>
          <w:sz w:val="24"/>
          <w:szCs w:val="24"/>
        </w:rPr>
        <w:t>；</w:t>
      </w:r>
    </w:p>
    <w:p>
      <w:pPr>
        <w:widowControl/>
        <w:numPr>
          <w:ilvl w:val="0"/>
          <w:numId w:val="4"/>
        </w:numPr>
        <w:spacing w:line="360" w:lineRule="auto"/>
        <w:jc w:val="left"/>
        <w:rPr>
          <w:rFonts w:hAnsi="宋体" w:cs="宋体"/>
          <w:sz w:val="24"/>
          <w:szCs w:val="24"/>
        </w:rPr>
      </w:pPr>
      <w:r>
        <w:rPr>
          <w:rFonts w:hint="eastAsia" w:hAnsi="宋体" w:cs="宋体"/>
          <w:sz w:val="24"/>
          <w:szCs w:val="24"/>
        </w:rPr>
        <w:t>▲支持批量的设备配置备份和恢复。支持向导方式或者任务方式（周期性任务、一次性任务或立即任务）批量的备份、恢复完整的配置文件，也可以批量的下发配置片断。提供软件页面截图，加盖原厂鲜章；；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提供设备运行配置和启动配置的基线化版本管理，将每个设备相关的配置文件划分为三种版本：基线、普通、草稿。便于管理员识别、管理。通过备份、恢复手段，以及备份历史、升级历史管理，使配置文件管理和软件升级管理具有了可回溯性，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▲接收Syslog，完成基本格式的解析，并入库,提供Syslog特征分析及策略注册能力，支持基于统计规则进行聚合生成告警（Trap），提供软件截图，加盖原厂鲜章;</w:t>
      </w:r>
    </w:p>
    <w:p>
      <w:pPr>
        <w:widowControl/>
        <w:numPr>
          <w:ilvl w:val="0"/>
          <w:numId w:val="4"/>
        </w:numPr>
        <w:spacing w:line="360" w:lineRule="auto"/>
        <w:jc w:val="left"/>
        <w:rPr>
          <w:rFonts w:hAnsi="宋体" w:cs="宋体"/>
          <w:sz w:val="24"/>
          <w:szCs w:val="24"/>
        </w:rPr>
      </w:pPr>
      <w:bookmarkStart w:id="1" w:name="OLE_LINK30"/>
      <w:bookmarkStart w:id="2" w:name="OLE_LINK31"/>
      <w:r>
        <w:rPr>
          <w:rFonts w:hint="eastAsia" w:hAnsi="宋体" w:cs="宋体"/>
          <w:sz w:val="24"/>
          <w:szCs w:val="24"/>
        </w:rPr>
        <w:t>▲</w:t>
      </w:r>
      <w:bookmarkEnd w:id="1"/>
      <w:bookmarkEnd w:id="2"/>
      <w:r>
        <w:rPr>
          <w:rFonts w:hint="eastAsia" w:hAnsi="宋体" w:cs="宋体"/>
          <w:sz w:val="24"/>
          <w:szCs w:val="24"/>
        </w:rPr>
        <w:t>提供IOS、Android移动客户端查询特定设备功能，可浏览存在故障的设备信息及接口信息，对设备进行可达性测试（Ping，TraceRoute）等操作（提供软件使用界面截图，并加盖原厂鲜章）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VLAN拓扑功能以可视的方式对网络中的VLAN资源进行管理，查看拓扑视图中所有设备节点和链路是否允许某个特定VLAN通过。提供软件页面截图，加盖原厂鲜章；；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为了方便设备管理，提供超长离线设备自动删除，可设置离线删除时间，提供软件页面截图，加盖原厂鲜章；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提供天报表、周报表、月报表、季度报表、半年报表、年报表,提供软件页面截图，加盖原厂鲜章；;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▲支持代理和免代理两种模式，可根据不同的场景选择不同的监控模式，也可同时使用。</w:t>
      </w:r>
    </w:p>
    <w:p>
      <w:pPr>
        <w:widowControl/>
        <w:numPr>
          <w:ilvl w:val="0"/>
          <w:numId w:val="4"/>
        </w:numPr>
        <w:spacing w:line="360" w:lineRule="auto"/>
        <w:jc w:val="left"/>
        <w:rPr>
          <w:rFonts w:hAnsi="宋体" w:cs="宋体"/>
          <w:sz w:val="24"/>
          <w:szCs w:val="24"/>
        </w:rPr>
      </w:pPr>
      <w:r>
        <w:rPr>
          <w:rFonts w:hint="eastAsia" w:hAnsi="宋体" w:cs="宋体"/>
          <w:sz w:val="24"/>
          <w:szCs w:val="24"/>
        </w:rPr>
        <w:t>▲提供服务器Agent代理，可批量部署，无需服务器用户名和密码即可获取相关应用性能数据。支持断网容错，可保存24小时数据，网络恢复后数据自动上传到应用管理服务器。提供产品界面截图，加盖原厂鲜章；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▲支持agent程序远程推送、远程安装、安装环境自检、远程升级、远程重启等，提供产品界面截图，</w:t>
      </w:r>
      <w:bookmarkStart w:id="3" w:name="OLE_LINK24"/>
      <w:bookmarkStart w:id="4" w:name="OLE_LINK25"/>
      <w:r>
        <w:rPr>
          <w:rFonts w:hint="eastAsia" w:hAnsi="宋体" w:cs="宋体"/>
          <w:sz w:val="24"/>
          <w:szCs w:val="24"/>
        </w:rPr>
        <w:t>加盖原厂鲜章</w:t>
      </w:r>
      <w:bookmarkEnd w:id="3"/>
      <w:bookmarkEnd w:id="4"/>
      <w:r>
        <w:rPr>
          <w:rFonts w:hint="eastAsia" w:hAnsi="宋体" w:cs="宋体"/>
          <w:sz w:val="24"/>
          <w:szCs w:val="24"/>
        </w:rPr>
        <w:t>；</w:t>
      </w:r>
    </w:p>
    <w:p>
      <w:pPr>
        <w:widowControl/>
        <w:numPr>
          <w:ilvl w:val="0"/>
          <w:numId w:val="4"/>
        </w:numPr>
        <w:spacing w:line="360" w:lineRule="auto"/>
        <w:jc w:val="left"/>
        <w:rPr>
          <w:rFonts w:hAnsi="宋体" w:cs="宋体"/>
          <w:sz w:val="24"/>
          <w:szCs w:val="24"/>
        </w:rPr>
      </w:pPr>
      <w:r>
        <w:rPr>
          <w:rFonts w:hint="eastAsia" w:hAnsi="宋体" w:cs="宋体"/>
          <w:sz w:val="24"/>
          <w:szCs w:val="24"/>
        </w:rPr>
        <w:t>支持在非agentless方式下，采用telnet，ss</w:t>
      </w:r>
      <w:bookmarkStart w:id="5" w:name="OLE_LINK10"/>
      <w:bookmarkStart w:id="6" w:name="OLE_LINK9"/>
      <w:r>
        <w:rPr>
          <w:rFonts w:hint="eastAsia" w:hAnsi="宋体" w:cs="宋体"/>
          <w:sz w:val="24"/>
          <w:szCs w:val="24"/>
        </w:rPr>
        <w:t>h</w:t>
      </w:r>
      <w:bookmarkEnd w:id="5"/>
      <w:bookmarkEnd w:id="6"/>
      <w:r>
        <w:rPr>
          <w:rFonts w:hint="eastAsia" w:hAnsi="宋体" w:cs="宋体"/>
          <w:sz w:val="24"/>
          <w:szCs w:val="24"/>
        </w:rPr>
        <w:t>，WMI，IPMI，,JMX等协议采集监控应用数据；</w:t>
      </w:r>
    </w:p>
    <w:p>
      <w:pPr>
        <w:widowControl/>
        <w:numPr>
          <w:ilvl w:val="0"/>
          <w:numId w:val="4"/>
        </w:numPr>
        <w:spacing w:line="360" w:lineRule="auto"/>
        <w:jc w:val="left"/>
        <w:rPr>
          <w:rFonts w:hAnsi="宋体" w:cs="宋体"/>
          <w:sz w:val="24"/>
          <w:szCs w:val="24"/>
        </w:rPr>
      </w:pPr>
      <w:r>
        <w:rPr>
          <w:rFonts w:hint="eastAsia" w:hAnsi="宋体" w:cs="宋体"/>
          <w:sz w:val="24"/>
          <w:szCs w:val="24"/>
        </w:rPr>
        <w:t>▲支持分布式部署，可部署到多台服务器上，实现负载分担。单套软件可管理应用节点数不小于1000个，须提供同等规模项目合同证明文件，加盖原厂鲜章；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提供对常见操作系统的监控管理,包括Windows、AIX、IBM AS400 / iSeries、FreeBSD/OpenBSD、HP-UX/Tru64、Linux、Mac OS、Sun Solaris、中标麒麟等操作系统；</w:t>
      </w:r>
    </w:p>
    <w:p>
      <w:pPr>
        <w:widowControl/>
        <w:numPr>
          <w:ilvl w:val="0"/>
          <w:numId w:val="4"/>
        </w:numPr>
        <w:spacing w:line="360" w:lineRule="auto"/>
        <w:jc w:val="left"/>
        <w:rPr>
          <w:rFonts w:hAnsi="宋体" w:cs="宋体"/>
          <w:sz w:val="24"/>
          <w:szCs w:val="24"/>
        </w:rPr>
      </w:pPr>
      <w:r>
        <w:rPr>
          <w:rFonts w:hint="eastAsia" w:hAnsi="宋体" w:cs="宋体"/>
          <w:sz w:val="24"/>
          <w:szCs w:val="24"/>
        </w:rPr>
        <w:t>提供对常见数据库服务器的监控管理,包括</w:t>
      </w:r>
      <w:r>
        <w:rPr>
          <w:rFonts w:hAnsi="宋体" w:cs="宋体"/>
          <w:sz w:val="24"/>
          <w:szCs w:val="24"/>
        </w:rPr>
        <w:t>Cache</w:t>
      </w:r>
      <w:r>
        <w:rPr>
          <w:rFonts w:hint="eastAsia" w:hAnsi="宋体" w:cs="宋体"/>
          <w:sz w:val="24"/>
          <w:szCs w:val="24"/>
        </w:rPr>
        <w:t xml:space="preserve"> 、MySQL、Oracle、MS SQL、DB2、informix、</w:t>
      </w:r>
      <w:r>
        <w:rPr>
          <w:rFonts w:hAnsi="宋体" w:cs="宋体"/>
          <w:sz w:val="24"/>
          <w:szCs w:val="24"/>
        </w:rPr>
        <w:t>PostgreSQL</w:t>
      </w:r>
      <w:r>
        <w:rPr>
          <w:rFonts w:hint="eastAsia" w:hAnsi="宋体" w:cs="宋体"/>
          <w:sz w:val="24"/>
          <w:szCs w:val="24"/>
        </w:rPr>
        <w:t>、达梦、自定义SQL查询等；</w:t>
      </w:r>
    </w:p>
    <w:p>
      <w:pPr>
        <w:widowControl/>
        <w:numPr>
          <w:ilvl w:val="0"/>
          <w:numId w:val="4"/>
        </w:numPr>
        <w:spacing w:line="360" w:lineRule="auto"/>
        <w:jc w:val="left"/>
        <w:rPr>
          <w:rFonts w:hAnsi="宋体" w:cs="宋体"/>
          <w:sz w:val="24"/>
          <w:szCs w:val="24"/>
        </w:rPr>
      </w:pPr>
      <w:r>
        <w:rPr>
          <w:rFonts w:hint="eastAsia" w:hAnsi="宋体" w:cs="宋体"/>
          <w:sz w:val="24"/>
          <w:szCs w:val="24"/>
        </w:rPr>
        <w:t>▲提供对常见应用服务器的监控管理，包括微软.NET、GlassFish、Jboss、OracleAS、SilverStream、Tomcat；</w:t>
      </w:r>
    </w:p>
    <w:p>
      <w:pPr>
        <w:widowControl/>
        <w:numPr>
          <w:ilvl w:val="0"/>
          <w:numId w:val="4"/>
        </w:numPr>
        <w:spacing w:line="360" w:lineRule="auto"/>
        <w:jc w:val="left"/>
        <w:rPr>
          <w:rFonts w:hAnsi="宋体" w:cs="宋体"/>
          <w:sz w:val="24"/>
          <w:szCs w:val="24"/>
        </w:rPr>
      </w:pPr>
      <w:r>
        <w:rPr>
          <w:rFonts w:hint="eastAsia" w:hAnsi="宋体" w:cs="宋体"/>
          <w:sz w:val="24"/>
          <w:szCs w:val="24"/>
        </w:rPr>
        <w:t>▲提供对常见中间件服务器的监控管理，包括WebLogic Integration，支持Exchange2003、Exchange2007、SMTP、POP3型邮件服务器；</w:t>
      </w:r>
    </w:p>
    <w:p>
      <w:pPr>
        <w:widowControl/>
        <w:numPr>
          <w:ilvl w:val="0"/>
          <w:numId w:val="4"/>
        </w:numPr>
        <w:spacing w:line="360" w:lineRule="auto"/>
        <w:jc w:val="left"/>
        <w:rPr>
          <w:rFonts w:hAnsi="宋体" w:cs="宋体"/>
          <w:sz w:val="24"/>
          <w:szCs w:val="24"/>
        </w:rPr>
      </w:pPr>
      <w:r>
        <w:rPr>
          <w:rFonts w:hint="eastAsia" w:hAnsi="宋体" w:cs="宋体"/>
          <w:sz w:val="24"/>
          <w:szCs w:val="24"/>
        </w:rPr>
        <w:t>▲提供对常见Web服务器和HTTP URL的监控管理，包括Apache、IIS、SOAP 服务、Rest 服务，支持URL/多个URL的监视和录制；</w:t>
      </w:r>
    </w:p>
    <w:p>
      <w:pPr>
        <w:widowControl/>
        <w:numPr>
          <w:ilvl w:val="0"/>
          <w:numId w:val="4"/>
        </w:numPr>
        <w:spacing w:line="360" w:lineRule="auto"/>
        <w:jc w:val="left"/>
        <w:rPr>
          <w:rFonts w:hAnsi="宋体" w:cs="宋体"/>
          <w:sz w:val="24"/>
          <w:szCs w:val="24"/>
        </w:rPr>
      </w:pPr>
      <w:r>
        <w:rPr>
          <w:rFonts w:hint="eastAsia" w:hAnsi="宋体" w:cs="宋体"/>
          <w:sz w:val="24"/>
          <w:szCs w:val="24"/>
        </w:rPr>
        <w:t>▲提供对其他应用的监控管理，包括SAP CCMS、AD/LDAP、Ping、Telnet、SNMP、DNS、FTP/SFTP、文件服务、网络接口等；</w:t>
      </w:r>
    </w:p>
    <w:p>
      <w:pPr>
        <w:widowControl/>
        <w:numPr>
          <w:ilvl w:val="0"/>
          <w:numId w:val="4"/>
        </w:numPr>
        <w:spacing w:line="360" w:lineRule="auto"/>
        <w:jc w:val="left"/>
        <w:rPr>
          <w:rFonts w:hAnsi="宋体" w:cs="宋体"/>
          <w:sz w:val="24"/>
          <w:szCs w:val="24"/>
        </w:rPr>
      </w:pPr>
      <w:bookmarkStart w:id="7" w:name="OLE_LINK7"/>
      <w:bookmarkStart w:id="8" w:name="OLE_LINK8"/>
      <w:r>
        <w:rPr>
          <w:rFonts w:hint="eastAsia" w:hAnsi="宋体" w:cs="宋体"/>
          <w:sz w:val="24"/>
          <w:szCs w:val="24"/>
        </w:rPr>
        <w:t>▲</w:t>
      </w:r>
      <w:bookmarkEnd w:id="7"/>
      <w:bookmarkEnd w:id="8"/>
      <w:r>
        <w:rPr>
          <w:rFonts w:hint="eastAsia" w:hAnsi="宋体" w:cs="宋体"/>
          <w:sz w:val="24"/>
          <w:szCs w:val="24"/>
        </w:rPr>
        <w:t>可通过IPMI协议监控X86服务器硬件信息，例如服务器风扇、电源状态，服务器机箱温度等。提供产品界面截图，加盖原厂鲜章；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▲自定义应用类型监控：使用者可自行设计应用监控类型，灵活设计展示指标及页面布局。提供详细的应用开发指导文档，加盖原厂鲜章；</w:t>
      </w:r>
    </w:p>
    <w:p>
      <w:pPr>
        <w:widowControl/>
        <w:numPr>
          <w:ilvl w:val="0"/>
          <w:numId w:val="4"/>
        </w:numPr>
        <w:spacing w:line="360" w:lineRule="auto"/>
        <w:jc w:val="left"/>
        <w:rPr>
          <w:rFonts w:hAnsi="宋体" w:cs="宋体"/>
          <w:sz w:val="24"/>
          <w:szCs w:val="24"/>
        </w:rPr>
      </w:pPr>
      <w:r>
        <w:rPr>
          <w:rFonts w:hint="eastAsia" w:hAnsi="宋体" w:cs="宋体"/>
          <w:sz w:val="24"/>
          <w:szCs w:val="24"/>
        </w:rPr>
        <w:t>报表管理：具备强大的报表功能，可以生成多种基于业务的分组报表，提供日报、周报、月报、年报等周期性报表，并自动发送到指定信箱。报表</w:t>
      </w:r>
      <w:bookmarkStart w:id="9" w:name="OLE_LINK27"/>
      <w:bookmarkStart w:id="10" w:name="OLE_LINK26"/>
      <w:r>
        <w:rPr>
          <w:rFonts w:hint="eastAsia" w:hAnsi="宋体" w:cs="宋体"/>
          <w:sz w:val="24"/>
          <w:szCs w:val="24"/>
        </w:rPr>
        <w:t>可以保存为各种格式，如PDF、Excel、CSV；还可以E-mail报表或打印报表；</w:t>
      </w:r>
    </w:p>
    <w:bookmarkEnd w:id="9"/>
    <w:bookmarkEnd w:id="10"/>
    <w:p>
      <w:pPr>
        <w:numPr>
          <w:ilvl w:val="0"/>
          <w:numId w:val="0"/>
        </w:numPr>
        <w:spacing w:line="300" w:lineRule="auto"/>
        <w:rPr>
          <w:rFonts w:hint="eastAsia" w:hAnsi="宋体" w:cs="宋体"/>
          <w:b/>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6C911"/>
    <w:multiLevelType w:val="singleLevel"/>
    <w:tmpl w:val="38D6C911"/>
    <w:lvl w:ilvl="0" w:tentative="0">
      <w:start w:val="2"/>
      <w:numFmt w:val="chineseCounting"/>
      <w:suff w:val="nothing"/>
      <w:lvlText w:val="%1、"/>
      <w:lvlJc w:val="left"/>
      <w:rPr>
        <w:rFonts w:hint="eastAsia"/>
      </w:rPr>
    </w:lvl>
  </w:abstractNum>
  <w:abstractNum w:abstractNumId="1">
    <w:nsid w:val="4C186E6B"/>
    <w:multiLevelType w:val="multilevel"/>
    <w:tmpl w:val="4C186E6B"/>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355F28"/>
    <w:multiLevelType w:val="multilevel"/>
    <w:tmpl w:val="69355F2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D74C9F"/>
    <w:multiLevelType w:val="multilevel"/>
    <w:tmpl w:val="7ED74C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92079"/>
    <w:rsid w:val="275B668B"/>
    <w:rsid w:val="4E492079"/>
    <w:rsid w:val="5288151C"/>
    <w:rsid w:val="69967CA3"/>
    <w:rsid w:val="6CC30B3E"/>
    <w:rsid w:val="7C15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宋体" w:asciiTheme="majorHAnsi" w:hAnsiTheme="majorHAnsi"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rFonts w:eastAsia="宋体"/>
      <w:b/>
      <w:bCs/>
      <w:sz w:val="30"/>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qFormat/>
    <w:uiPriority w:val="22"/>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2021-07-14T02:34:00Z</dcterms:created>
  <dc:creator>余伟</dc:creator>
  <cp:lastModifiedBy>飞。</cp:lastModifiedBy>
  <dcterms:modified xsi:type="dcterms:W3CDTF">2021-07-14T09:00:48Z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AD9E66126DA84E048D2EDAD0060993EB</vt:lpwstr>
  </property>
</Properties>
</file>