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 w:eastAsia="仿宋_GB2312" w:cs="仿宋"/>
          <w:b/>
          <w:bCs/>
          <w:color w:val="000000"/>
          <w:kern w:val="0"/>
          <w:sz w:val="32"/>
          <w:szCs w:val="32"/>
          <w:lang w:val="en-US" w:eastAsia="zh-CN"/>
        </w:rPr>
      </w:pPr>
      <w:bookmarkStart w:id="0" w:name="_Toc489523832"/>
      <w:bookmarkStart w:id="1" w:name="_Toc27363"/>
      <w:r>
        <w:rPr>
          <w:rFonts w:hint="eastAsia" w:ascii="仿宋_GB2312" w:hAnsi="仿宋" w:eastAsia="仿宋_GB2312" w:cs="仿宋"/>
          <w:b/>
          <w:bCs/>
          <w:color w:val="000000"/>
          <w:kern w:val="0"/>
          <w:sz w:val="32"/>
          <w:szCs w:val="32"/>
          <w:lang w:val="en-US" w:eastAsia="zh-CN"/>
        </w:rPr>
        <w:t>全数字病理科信息化平台维保服务维保服务</w:t>
      </w:r>
    </w:p>
    <w:p>
      <w:pPr>
        <w:spacing w:line="360" w:lineRule="auto"/>
        <w:jc w:val="center"/>
        <w:rPr>
          <w:rFonts w:hint="default" w:ascii="仿宋_GB2312" w:hAnsi="仿宋" w:eastAsia="仿宋_GB2312" w:cs="仿宋"/>
          <w:b/>
          <w:bCs/>
          <w:color w:val="000000"/>
          <w:kern w:val="0"/>
          <w:sz w:val="32"/>
          <w:szCs w:val="32"/>
          <w:lang w:val="en-US" w:eastAsia="zh-CN"/>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widowControl/>
        <w:numPr>
          <w:ilvl w:val="0"/>
          <w:numId w:val="0"/>
        </w:numPr>
        <w:spacing w:line="360" w:lineRule="auto"/>
        <w:jc w:val="left"/>
        <w:textAlignment w:val="baseline"/>
        <w:rPr>
          <w:rFonts w:hint="eastAsia" w:ascii="仿宋" w:hAnsi="仿宋" w:eastAsia="仿宋" w:cs="仿宋"/>
          <w:b/>
          <w:sz w:val="24"/>
          <w:szCs w:val="24"/>
        </w:rPr>
      </w:pPr>
    </w:p>
    <w:p>
      <w:pPr>
        <w:spacing w:line="360" w:lineRule="auto"/>
        <w:rPr>
          <w:rFonts w:hint="eastAsia" w:ascii="仿宋" w:hAnsi="仿宋" w:eastAsia="仿宋" w:cs="仿宋"/>
          <w:b/>
          <w:sz w:val="24"/>
          <w:szCs w:val="24"/>
        </w:rPr>
      </w:pPr>
      <w:bookmarkStart w:id="2" w:name="_Toc489523834"/>
      <w:bookmarkStart w:id="3" w:name="_Toc5896"/>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14792"/>
      <w:bookmarkStart w:id="5" w:name="_Toc489523835"/>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5）与其他第三方系统对接接口（包括但不限于：HIS、LIS、PACS、病理系统、移动医护系统、血液透析系统等）</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p>
      <w:pPr>
        <w:pStyle w:val="7"/>
        <w:ind w:firstLine="480"/>
        <w:rPr>
          <w:rFonts w:hint="eastAsia" w:ascii="仿宋" w:hAnsi="仿宋" w:eastAsia="仿宋" w:cs="仿宋"/>
          <w:sz w:val="24"/>
        </w:rPr>
      </w:pPr>
      <w:r>
        <w:rPr>
          <w:rFonts w:hint="eastAsia" w:ascii="仿宋" w:hAnsi="仿宋" w:eastAsia="仿宋" w:cs="仿宋"/>
        </w:rPr>
        <w:t xml:space="preserve"> </w:t>
      </w: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spacing w:line="360" w:lineRule="auto"/>
        <w:jc w:val="both"/>
        <w:outlineLvl w:val="0"/>
        <w:rPr>
          <w:rFonts w:hint="eastAsia" w:ascii="仿宋" w:hAnsi="仿宋" w:eastAsia="仿宋" w:cs="仿宋"/>
          <w:b/>
          <w:bCs/>
          <w:sz w:val="32"/>
        </w:rPr>
      </w:pPr>
      <w:bookmarkStart w:id="6" w:name="_Toc114235768"/>
      <w:r>
        <w:rPr>
          <w:rFonts w:hint="eastAsia" w:ascii="仿宋" w:hAnsi="仿宋" w:eastAsia="仿宋" w:cs="仿宋"/>
          <w:b/>
          <w:bCs/>
          <w:sz w:val="32"/>
        </w:rPr>
        <w:t>产品技术参数</w:t>
      </w:r>
      <w:bookmarkEnd w:id="6"/>
    </w:p>
    <w:p>
      <w:pPr>
        <w:spacing w:line="360" w:lineRule="auto"/>
        <w:rPr>
          <w:rFonts w:hint="eastAsia" w:ascii="仿宋" w:hAnsi="仿宋" w:eastAsia="仿宋" w:cs="仿宋"/>
        </w:rPr>
      </w:pPr>
      <w:r>
        <w:rPr>
          <w:rFonts w:hint="eastAsia" w:ascii="仿宋" w:hAnsi="仿宋" w:eastAsia="仿宋" w:cs="仿宋"/>
          <w:sz w:val="24"/>
          <w:szCs w:val="24"/>
        </w:rPr>
        <w:t>1、系统维护功能模块清单</w:t>
      </w:r>
    </w:p>
    <w:p>
      <w:pPr>
        <w:ind w:firstLine="420" w:firstLineChars="200"/>
        <w:rPr>
          <w:rFonts w:hint="eastAsia" w:ascii="仿宋" w:hAnsi="仿宋" w:eastAsia="仿宋" w:cs="仿宋"/>
        </w:rPr>
      </w:pPr>
      <w:bookmarkStart w:id="7" w:name="_GoBack"/>
      <w:bookmarkEnd w:id="7"/>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tbl>
      <w:tblPr>
        <w:tblStyle w:val="4"/>
        <w:tblpPr w:leftFromText="180" w:rightFromText="180" w:vertAnchor="page" w:horzAnchor="page" w:tblpX="1440" w:tblpY="3126"/>
        <w:tblOverlap w:val="neve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4035"/>
        <w:gridCol w:w="1965"/>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序号</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数量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1</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接收工作站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2</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取材工作站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3</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描写工作站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包埋/切片/医嘱工作站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5</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诊断工作站 (包含</w:t>
            </w:r>
            <w:r>
              <w:rPr>
                <w:lang w:val="en-US" w:eastAsia="zh-CN"/>
              </w:rPr>
              <w:br w:type="textWrapping"/>
            </w:r>
            <w:r>
              <w:rPr>
                <w:lang w:val="en-US" w:eastAsia="zh-CN"/>
              </w:rPr>
              <w:t>统计工作站，收费管理)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6</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免疫组化/特染工作站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7</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细胞学/液基细胞工作站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8</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档案管理工作站/</w:t>
            </w:r>
            <w:r>
              <w:rPr>
                <w:lang w:val="en-US" w:eastAsia="zh-CN"/>
              </w:rPr>
              <w:br w:type="textWrapping"/>
            </w:r>
            <w:r>
              <w:rPr>
                <w:lang w:val="en-US" w:eastAsia="zh-CN"/>
              </w:rPr>
              <w:t>设备耗材管理工作站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9</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远程会诊云平台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10</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全自动免疫组化染</w:t>
            </w:r>
            <w:r>
              <w:rPr>
                <w:lang w:val="en-US" w:eastAsia="zh-CN"/>
              </w:rPr>
              <w:br w:type="textWrapping"/>
            </w:r>
            <w:r>
              <w:rPr>
                <w:lang w:val="en-US" w:eastAsia="zh-CN"/>
              </w:rPr>
              <w:t>色仪接口</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11</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HIS系统双向接口</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12</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大体标本摄像系统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13</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包埋盒打号机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不含耗材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14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显微镜数码摄像头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15</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台式晾片柜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不含耗材</w:t>
            </w:r>
          </w:p>
        </w:tc>
      </w:tr>
    </w:tbl>
    <w:p>
      <w:pPr>
        <w:ind w:firstLine="420" w:firstLineChars="200"/>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7CA07CF"/>
    <w:rsid w:val="093F482B"/>
    <w:rsid w:val="172779EC"/>
    <w:rsid w:val="17EF49E0"/>
    <w:rsid w:val="54BF3451"/>
    <w:rsid w:val="593654D4"/>
    <w:rsid w:val="5F044ED5"/>
    <w:rsid w:val="5FA05042"/>
    <w:rsid w:val="6351039F"/>
    <w:rsid w:val="6B39224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1268</Words>
  <Characters>1315</Characters>
  <Lines>0</Lines>
  <Paragraphs>0</Paragraphs>
  <TotalTime>0</TotalTime>
  <ScaleCrop>false</ScaleCrop>
  <LinksUpToDate>false</LinksUpToDate>
  <CharactersWithSpaces>1322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2023-05-15T06:17:36Z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F071F6A477E64651A8097F2B05530C44_13</vt:lpwstr>
  </property>
</Properties>
</file>