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5"/>
        <w:tblW w:w="14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204"/>
        <w:gridCol w:w="3266"/>
        <w:gridCol w:w="4726"/>
        <w:gridCol w:w="2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成都市公共卫生临床医疗中心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网络租赁服务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包号</w:t>
            </w:r>
          </w:p>
        </w:tc>
        <w:tc>
          <w:tcPr>
            <w:tcW w:w="3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3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状况</w:t>
            </w:r>
          </w:p>
        </w:tc>
        <w:tc>
          <w:tcPr>
            <w:tcW w:w="4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内容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预算金额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医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保网络通讯租赁服务</w:t>
            </w:r>
          </w:p>
        </w:tc>
        <w:tc>
          <w:tcPr>
            <w:tcW w:w="32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2"/>
              </w:rPr>
              <w:t>用户端光纤收发器或同类型设备以内为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医院</w:t>
            </w:r>
            <w:r>
              <w:rPr>
                <w:rFonts w:hint="eastAsia" w:ascii="仿宋_GB2312" w:eastAsia="仿宋_GB2312"/>
                <w:spacing w:val="2"/>
              </w:rPr>
              <w:t>内部网络，所有权归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医院</w:t>
            </w:r>
            <w:r>
              <w:rPr>
                <w:rFonts w:hint="eastAsia" w:ascii="仿宋_GB2312" w:eastAsia="仿宋_GB2312"/>
                <w:spacing w:val="2"/>
              </w:rPr>
              <w:t>所有，由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医院</w:t>
            </w:r>
            <w:r>
              <w:rPr>
                <w:rFonts w:hint="eastAsia" w:ascii="仿宋_GB2312" w:eastAsia="仿宋_GB2312"/>
                <w:spacing w:val="2"/>
              </w:rPr>
              <w:t>维护；用户端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供应商</w:t>
            </w:r>
            <w:r>
              <w:rPr>
                <w:rFonts w:hint="eastAsia" w:ascii="仿宋_GB2312" w:eastAsia="仿宋_GB2312"/>
                <w:spacing w:val="2"/>
              </w:rPr>
              <w:t>设备（包括收发器及与用户设备间的五类线）以外的光纤线路、设备等为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供应商</w:t>
            </w:r>
            <w:r>
              <w:rPr>
                <w:rFonts w:hint="eastAsia" w:ascii="仿宋_GB2312" w:eastAsia="仿宋_GB2312"/>
                <w:spacing w:val="2"/>
              </w:rPr>
              <w:t>网络，所有权归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供应商</w:t>
            </w:r>
            <w:r>
              <w:rPr>
                <w:rFonts w:hint="eastAsia" w:ascii="仿宋_GB2312" w:eastAsia="仿宋_GB2312"/>
                <w:spacing w:val="2"/>
              </w:rPr>
              <w:t>所有，由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供应商</w:t>
            </w:r>
            <w:r>
              <w:rPr>
                <w:rFonts w:hint="eastAsia" w:ascii="仿宋_GB2312" w:eastAsia="仿宋_GB2312"/>
                <w:spacing w:val="2"/>
              </w:rPr>
              <w:t>维护</w:t>
            </w:r>
          </w:p>
        </w:tc>
        <w:tc>
          <w:tcPr>
            <w:tcW w:w="4726" w:type="dxa"/>
            <w:vAlign w:val="center"/>
          </w:tcPr>
          <w:p>
            <w:pPr>
              <w:spacing w:before="50" w:line="280" w:lineRule="exact"/>
              <w:jc w:val="left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spacing w:val="2"/>
                <w:lang w:val="en-US" w:eastAsia="zh-CN"/>
              </w:rPr>
              <w:t>1、</w:t>
            </w:r>
            <w:r>
              <w:rPr>
                <w:rFonts w:hint="eastAsia" w:ascii="仿宋_GB2312" w:eastAsia="仿宋_GB2312"/>
                <w:spacing w:val="2"/>
              </w:rPr>
              <w:t>若因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供应商</w:t>
            </w:r>
            <w:r>
              <w:rPr>
                <w:rFonts w:hint="eastAsia" w:ascii="仿宋_GB2312" w:eastAsia="仿宋_GB2312"/>
                <w:spacing w:val="2"/>
              </w:rPr>
              <w:t>原因造成的线路无法正常使用，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供应商</w:t>
            </w:r>
            <w:r>
              <w:rPr>
                <w:rFonts w:hint="eastAsia" w:ascii="仿宋_GB2312" w:eastAsia="仿宋_GB2312"/>
                <w:spacing w:val="2"/>
              </w:rPr>
              <w:t>提供7×24小时故障申报热线，一般故障24小时内恢复，重大故障48小时内恢复，因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供应商</w:t>
            </w:r>
            <w:r>
              <w:rPr>
                <w:rFonts w:hint="eastAsia" w:ascii="仿宋_GB2312" w:eastAsia="仿宋_GB2312"/>
                <w:spacing w:val="2"/>
              </w:rPr>
              <w:t>原因造成网络中断故障按照实际中断时间双倍顺延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医院</w:t>
            </w:r>
            <w:r>
              <w:rPr>
                <w:rFonts w:hint="eastAsia" w:ascii="仿宋_GB2312" w:eastAsia="仿宋_GB2312"/>
                <w:spacing w:val="2"/>
              </w:rPr>
              <w:t>的服务时限。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2、供应商</w:t>
            </w:r>
            <w:r>
              <w:rPr>
                <w:rFonts w:hint="eastAsia" w:ascii="仿宋_GB2312" w:hAnsi="宋体" w:eastAsia="仿宋_GB2312"/>
              </w:rPr>
              <w:t>参照信息产业部颁布的《电信服务标准（试行）》为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医院提供医保</w:t>
            </w:r>
            <w:r>
              <w:rPr>
                <w:rFonts w:hint="eastAsia" w:ascii="仿宋_GB2312" w:hAnsi="宋体" w:eastAsia="仿宋_GB2312"/>
              </w:rPr>
              <w:t>网络通讯接入服务。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3、业务类型：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①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新老</w:t>
            </w:r>
            <w:r>
              <w:rPr>
                <w:rFonts w:hint="eastAsia" w:ascii="仿宋_GB2312" w:hAnsi="宋体" w:eastAsia="仿宋_GB2312"/>
                <w:u w:val="none"/>
                <w:lang w:val="en-US" w:eastAsia="zh-CN"/>
              </w:rPr>
              <w:t>院区</w:t>
            </w:r>
            <w:r>
              <w:rPr>
                <w:rFonts w:hint="eastAsia" w:ascii="仿宋_GB2312" w:hAnsi="宋体" w:eastAsia="仿宋_GB2312"/>
                <w:u w:val="none"/>
              </w:rPr>
              <w:t>VPN互连</w:t>
            </w:r>
            <w:r>
              <w:rPr>
                <w:rFonts w:hint="eastAsia" w:ascii="仿宋_GB2312" w:hAnsi="宋体" w:eastAsia="仿宋_GB2312"/>
                <w:u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u w:val="none"/>
                <w:lang w:val="en-US" w:eastAsia="zh-CN"/>
              </w:rPr>
              <w:t>带宽要求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100M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u w:val="none"/>
              </w:rPr>
              <w:t>②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医保网络通讯接入服务</w:t>
            </w:r>
            <w:r>
              <w:rPr>
                <w:rFonts w:hint="eastAsia" w:ascii="仿宋_GB2312" w:hAnsi="宋体" w:eastAsia="仿宋_GB2312"/>
                <w:u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u w:val="none"/>
                <w:lang w:val="en-US" w:eastAsia="zh-CN"/>
              </w:rPr>
              <w:t>带宽要求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100M</w:t>
            </w:r>
          </w:p>
        </w:tc>
        <w:tc>
          <w:tcPr>
            <w:tcW w:w="21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2.82万元/年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2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医保网络通讯租赁服务需求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2"/>
              </w:rPr>
              <w:t>用户端光纤收发器或同类型设备以内为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医院</w:t>
            </w:r>
            <w:r>
              <w:rPr>
                <w:rFonts w:hint="eastAsia" w:ascii="仿宋_GB2312" w:eastAsia="仿宋_GB2312"/>
                <w:spacing w:val="2"/>
              </w:rPr>
              <w:t>内部网络，所有权归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医院</w:t>
            </w:r>
            <w:r>
              <w:rPr>
                <w:rFonts w:hint="eastAsia" w:ascii="仿宋_GB2312" w:eastAsia="仿宋_GB2312"/>
                <w:spacing w:val="2"/>
              </w:rPr>
              <w:t>所有，由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医院</w:t>
            </w:r>
            <w:r>
              <w:rPr>
                <w:rFonts w:hint="eastAsia" w:ascii="仿宋_GB2312" w:eastAsia="仿宋_GB2312"/>
                <w:spacing w:val="2"/>
              </w:rPr>
              <w:t>维护；用户端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供应商</w:t>
            </w:r>
            <w:r>
              <w:rPr>
                <w:rFonts w:hint="eastAsia" w:ascii="仿宋_GB2312" w:eastAsia="仿宋_GB2312"/>
                <w:spacing w:val="2"/>
              </w:rPr>
              <w:t>设备（包括收发器及与用户设备间的五类线）以外的光纤线路、设备等为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供应商</w:t>
            </w:r>
            <w:r>
              <w:rPr>
                <w:rFonts w:hint="eastAsia" w:ascii="仿宋_GB2312" w:eastAsia="仿宋_GB2312"/>
                <w:spacing w:val="2"/>
              </w:rPr>
              <w:t>网络，所有权归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供应商</w:t>
            </w:r>
            <w:r>
              <w:rPr>
                <w:rFonts w:hint="eastAsia" w:ascii="仿宋_GB2312" w:eastAsia="仿宋_GB2312"/>
                <w:spacing w:val="2"/>
              </w:rPr>
              <w:t>所有，由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供应商</w:t>
            </w:r>
            <w:r>
              <w:rPr>
                <w:rFonts w:hint="eastAsia" w:ascii="仿宋_GB2312" w:eastAsia="仿宋_GB2312"/>
                <w:spacing w:val="2"/>
              </w:rPr>
              <w:t>维护</w:t>
            </w:r>
          </w:p>
        </w:tc>
        <w:tc>
          <w:tcPr>
            <w:tcW w:w="4726" w:type="dxa"/>
            <w:vAlign w:val="center"/>
          </w:tcPr>
          <w:p>
            <w:pPr>
              <w:spacing w:before="50" w:line="280" w:lineRule="exact"/>
              <w:ind w:firstLine="428" w:firstLineChars="200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spacing w:val="2"/>
                <w:lang w:val="en-US" w:eastAsia="zh-CN"/>
              </w:rPr>
              <w:t>1、</w:t>
            </w:r>
            <w:r>
              <w:rPr>
                <w:rFonts w:hint="eastAsia" w:ascii="仿宋_GB2312" w:eastAsia="仿宋_GB2312"/>
                <w:spacing w:val="2"/>
              </w:rPr>
              <w:t>若因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供应商</w:t>
            </w:r>
            <w:r>
              <w:rPr>
                <w:rFonts w:hint="eastAsia" w:ascii="仿宋_GB2312" w:eastAsia="仿宋_GB2312"/>
                <w:spacing w:val="2"/>
              </w:rPr>
              <w:t>原因造成的线路无法正常使用，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供应商</w:t>
            </w:r>
            <w:r>
              <w:rPr>
                <w:rFonts w:hint="eastAsia" w:ascii="仿宋_GB2312" w:eastAsia="仿宋_GB2312"/>
                <w:spacing w:val="2"/>
              </w:rPr>
              <w:t>提供7×24小时故障申报热线，一般故障24小时内恢复，重大故障48小时内恢复，因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供应商</w:t>
            </w:r>
            <w:r>
              <w:rPr>
                <w:rFonts w:hint="eastAsia" w:ascii="仿宋_GB2312" w:eastAsia="仿宋_GB2312"/>
                <w:spacing w:val="2"/>
              </w:rPr>
              <w:t>原因造成网络中断故障按照实际中断时间双倍顺延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医院</w:t>
            </w:r>
            <w:r>
              <w:rPr>
                <w:rFonts w:hint="eastAsia" w:ascii="仿宋_GB2312" w:eastAsia="仿宋_GB2312"/>
                <w:spacing w:val="2"/>
              </w:rPr>
              <w:t>的服务时限。</w:t>
            </w:r>
          </w:p>
          <w:p>
            <w:pPr>
              <w:spacing w:line="280" w:lineRule="exact"/>
              <w:ind w:firstLine="420" w:firstLineChars="20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2、供应商</w:t>
            </w:r>
            <w:r>
              <w:rPr>
                <w:rFonts w:hint="eastAsia" w:ascii="仿宋_GB2312" w:hAnsi="宋体" w:eastAsia="仿宋_GB2312"/>
              </w:rPr>
              <w:t>参照信息产业部颁布的《电信服务标准（试行）》为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医院提供医保</w:t>
            </w:r>
            <w:r>
              <w:rPr>
                <w:rFonts w:hint="eastAsia" w:ascii="仿宋_GB2312" w:hAnsi="宋体" w:eastAsia="仿宋_GB2312"/>
              </w:rPr>
              <w:t>网络通讯接入服务。</w:t>
            </w:r>
          </w:p>
          <w:p>
            <w:pPr>
              <w:spacing w:line="280" w:lineRule="exact"/>
              <w:ind w:firstLine="420" w:firstLineChars="200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3、业务类型：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①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裸光纤</w:t>
            </w:r>
          </w:p>
          <w:p>
            <w:pPr>
              <w:spacing w:line="280" w:lineRule="exact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u w:val="none"/>
              </w:rPr>
              <w:t>②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网络通讯接入服务，</w:t>
            </w: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  <w:t>带宽要求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20M</w:t>
            </w:r>
          </w:p>
        </w:tc>
        <w:tc>
          <w:tcPr>
            <w:tcW w:w="21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3.84万元/年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NTVjNTlhNTRkNjdlMjNjNDdkOGM4NGU5OGMyNGYifQ=="/>
  </w:docVars>
  <w:rsids>
    <w:rsidRoot w:val="00000000"/>
    <w:rsid w:val="068325A6"/>
    <w:rsid w:val="09C521F4"/>
    <w:rsid w:val="12563032"/>
    <w:rsid w:val="1D0D6084"/>
    <w:rsid w:val="2185049D"/>
    <w:rsid w:val="27E713D7"/>
    <w:rsid w:val="3951186C"/>
    <w:rsid w:val="4A4A2ACF"/>
    <w:rsid w:val="51D5200A"/>
    <w:rsid w:val="5D957D8B"/>
    <w:rsid w:val="6182489E"/>
    <w:rsid w:val="651D2BC0"/>
    <w:rsid w:val="6ED03BD5"/>
    <w:rsid w:val="715765F9"/>
    <w:rsid w:val="7CA6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3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390</Characters>
  <Lines>0</Lines>
  <Paragraphs>0</Paragraphs>
  <TotalTime>0</TotalTime>
  <ScaleCrop>false</ScaleCrop>
  <LinksUpToDate>false</LinksUpToDate>
  <CharactersWithSpaces>392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2021-06-08T00:34:00Z</dcterms:created>
  <dc:creator>Administrator</dc:creator>
  <cp:lastModifiedBy>周宇</cp:lastModifiedBy>
  <cp:lastPrinted>2023-06-09T01:10:00Z</cp:lastPrinted>
  <dcterms:modified xsi:type="dcterms:W3CDTF">2023-08-15T07:55:03Z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6B7D5BE62CB74AFA91F9C994E2DC9988</vt:lpwstr>
  </property>
</Properties>
</file>